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FA" w:rsidRDefault="00277CFA" w:rsidP="00277CFA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Rat Metabolic Responses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During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Treadmill Running Following Doxorubicin Injections in Sedentary and Exercise Trained Rats.</w:t>
      </w:r>
    </w:p>
    <w:p w:rsidR="00277CFA" w:rsidRDefault="00277CFA" w:rsidP="00277CFA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77CFA" w:rsidRDefault="00277CFA" w:rsidP="00277CFA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Kevin Gerard Kenefick, Jeremy D. Smith, Eric C. Bredahl, and David S. Hydock</w:t>
      </w:r>
    </w:p>
    <w:p w:rsidR="00277CFA" w:rsidRDefault="00277CFA" w:rsidP="00277CFA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School of Sport &amp; Exercise Science, University of Northern Colorado, Greeley, CO</w:t>
      </w:r>
    </w:p>
    <w:p w:rsidR="00277CFA" w:rsidRDefault="00277CFA" w:rsidP="00277CFA">
      <w:pPr>
        <w:spacing w:after="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77CFA" w:rsidRPr="00277CFA" w:rsidRDefault="00277CFA" w:rsidP="00277CFA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purpose of this study was to determine the effects of 10 weeks of treadmill training prior to </w:t>
      </w:r>
      <w:proofErr w:type="gramStart"/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doxorubicin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gramEnd"/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DOX) </w:t>
      </w:r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administration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on </w:t>
      </w:r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resting and </w:t>
      </w:r>
      <w:proofErr w:type="spellStart"/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>submaximal</w:t>
      </w:r>
      <w:proofErr w:type="spellEnd"/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exercise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metabolic </w:t>
      </w:r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>parameters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. Twenty male adult (~12 weeks of age) Sprague</w:t>
      </w:r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spellStart"/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Dawley</w:t>
      </w:r>
      <w:proofErr w:type="spellEnd"/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rats were randomly assigned to one of four groups: 1) sedentary saline, 2) sedentary DOX, 3) exercise saline and 4) exercise DOX.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xercise groups underwent </w:t>
      </w:r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</w:t>
      </w:r>
      <w:r w:rsidR="00E72B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10 week </w:t>
      </w:r>
      <w:r w:rsidR="001E70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progressive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treadmill training </w:t>
      </w:r>
      <w:r w:rsidR="00E72BB0">
        <w:rPr>
          <w:rFonts w:ascii="Times New Roman" w:eastAsia="Times New Roman" w:hAnsi="Times New Roman" w:cs="Times New Roman"/>
          <w:color w:val="333333"/>
          <w:sz w:val="24"/>
          <w:szCs w:val="24"/>
        </w:rPr>
        <w:t>protocol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, and s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edentary groups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maintained normal cage activity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for 10 weeks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Following</w:t>
      </w:r>
      <w:r w:rsidR="00E72B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activity treatment period,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baseline resting and </w:t>
      </w:r>
      <w:proofErr w:type="spellStart"/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submaximal</w:t>
      </w:r>
      <w:proofErr w:type="spellEnd"/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exercise (50 cm/s) metabolic data were collected, and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rats received either a bolus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15 mg/kg DOX injection or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saline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as a control</w:t>
      </w:r>
      <w:r w:rsidR="00E72B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Seventy two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hours after injection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resting and </w:t>
      </w:r>
      <w:proofErr w:type="spellStart"/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submaximal</w:t>
      </w:r>
      <w:proofErr w:type="spellEnd"/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exercise metabolic data collection was </w:t>
      </w:r>
      <w:proofErr w:type="gramStart"/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repeated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o</w:t>
      </w:r>
      <w:proofErr w:type="gramEnd"/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group differences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were observed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at base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line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880FFC">
        <w:rPr>
          <w:rFonts w:ascii="Times New Roman" w:eastAsia="Times New Roman" w:hAnsi="Times New Roman" w:cs="Times New Roman"/>
          <w:color w:val="333333"/>
          <w:sz w:val="24"/>
          <w:szCs w:val="24"/>
        </w:rPr>
        <w:t>Likewise, 72 hours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after injection, there was no exercise effect or exercise by treatment </w:t>
      </w:r>
      <w:r w:rsidR="005B690A">
        <w:rPr>
          <w:rFonts w:ascii="Times New Roman" w:eastAsia="Times New Roman" w:hAnsi="Times New Roman" w:cs="Times New Roman"/>
          <w:color w:val="333333"/>
          <w:sz w:val="24"/>
          <w:szCs w:val="24"/>
        </w:rPr>
        <w:t>interaction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but there was a treatment effect between groups for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VO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, VCO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energy expenditure (EE)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DOX groups, 12%, 20%, and 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16%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less, respectively</w:t>
      </w:r>
      <w:r w:rsidRPr="00E24FF8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E72B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DOX injections </w:t>
      </w:r>
      <w:r w:rsidR="005B69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resulted in an inability to match aerobic demands while running at 50 cm/s due to altered metabolic processes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regardless of whether rats were exercised for 10 weeks prior to injection. </w:t>
      </w:r>
      <w:r w:rsidR="005B69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Prior exercise did not protect against the DOX-induced metabolic disturbances observed during </w:t>
      </w:r>
      <w:proofErr w:type="spellStart"/>
      <w:r w:rsidR="005B690A">
        <w:rPr>
          <w:rFonts w:ascii="Times New Roman" w:eastAsia="Times New Roman" w:hAnsi="Times New Roman" w:cs="Times New Roman"/>
          <w:color w:val="333333"/>
          <w:sz w:val="24"/>
          <w:szCs w:val="24"/>
        </w:rPr>
        <w:t>submaximal</w:t>
      </w:r>
      <w:proofErr w:type="spellEnd"/>
      <w:r w:rsidR="005B69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exercise.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bookmarkStart w:id="0" w:name="_GoBack"/>
      <w:bookmarkEnd w:id="0"/>
    </w:p>
    <w:p w:rsidR="00277CFA" w:rsidRDefault="00277CFA" w:rsidP="00277CFA"/>
    <w:p w:rsidR="00277CFA" w:rsidRDefault="00277CFA" w:rsidP="00277CFA"/>
    <w:p w:rsidR="001B5F63" w:rsidRDefault="001B5F63"/>
    <w:sectPr w:rsidR="001B5F63" w:rsidSect="000D2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CFA"/>
    <w:rsid w:val="000A56B7"/>
    <w:rsid w:val="001B5F63"/>
    <w:rsid w:val="001E70A2"/>
    <w:rsid w:val="00277CFA"/>
    <w:rsid w:val="005206EC"/>
    <w:rsid w:val="005B690A"/>
    <w:rsid w:val="00880FFC"/>
    <w:rsid w:val="008B1175"/>
    <w:rsid w:val="009E008B"/>
    <w:rsid w:val="00C03DFA"/>
    <w:rsid w:val="00E7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0A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0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0A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Smith, Jeremy</cp:lastModifiedBy>
  <cp:revision>2</cp:revision>
  <dcterms:created xsi:type="dcterms:W3CDTF">2012-06-20T17:48:00Z</dcterms:created>
  <dcterms:modified xsi:type="dcterms:W3CDTF">2012-06-20T17:48:00Z</dcterms:modified>
</cp:coreProperties>
</file>