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2CFC" w14:textId="2930AFAD" w:rsidR="005F6AB4" w:rsidRPr="005F6AB4" w:rsidRDefault="005F6AB4" w:rsidP="005F6AB4">
      <w:pPr>
        <w:rPr>
          <w:rFonts w:ascii="Avenir Next LT Pro" w:hAnsi="Avenir Next LT Pro"/>
          <w:b/>
          <w:bCs/>
          <w:sz w:val="24"/>
          <w:szCs w:val="24"/>
        </w:rPr>
      </w:pPr>
      <w:r w:rsidRPr="005F6AB4">
        <w:rPr>
          <w:rFonts w:ascii="Avenir Next LT Pro" w:hAnsi="Avenir Next LT Pro"/>
          <w:b/>
          <w:bCs/>
          <w:sz w:val="24"/>
          <w:szCs w:val="24"/>
        </w:rPr>
        <w:t>REQUESTING AN IS DESIGNATION</w:t>
      </w:r>
    </w:p>
    <w:p w14:paraId="08E52D32" w14:textId="54DDB58B" w:rsidR="008D1F72" w:rsidRDefault="005F6AB4" w:rsidP="008D1F72">
      <w:pPr>
        <w:rPr>
          <w:rFonts w:ascii="Avenir Next LT Pro" w:hAnsi="Avenir Next LT Pro"/>
        </w:rPr>
      </w:pPr>
      <w:r>
        <w:rPr>
          <w:rFonts w:ascii="Avenir Next LT Pro" w:hAnsi="Avenir Next LT Pro"/>
        </w:rPr>
        <w:t xml:space="preserve">Please complete the following chart in order for the IS/MS committee to assess how well your course addresses the student learning outcomes. </w:t>
      </w:r>
      <w:r w:rsidR="00840C00">
        <w:rPr>
          <w:rFonts w:ascii="Avenir Next LT Pro" w:hAnsi="Avenir Next LT Pro"/>
        </w:rPr>
        <w:t xml:space="preserve">Please indicate with specificity what element of the assessment addresses the SLO. </w:t>
      </w:r>
      <w:r w:rsidR="00552A97">
        <w:rPr>
          <w:rFonts w:ascii="Avenir Next LT Pro" w:hAnsi="Avenir Next LT Pro"/>
        </w:rPr>
        <w:t xml:space="preserve">You do not need to address all the assessments for each SLO. </w:t>
      </w:r>
      <w:r w:rsidR="008D1F72">
        <w:rPr>
          <w:rFonts w:ascii="Avenir Next LT Pro" w:hAnsi="Avenir Next LT Pro"/>
        </w:rPr>
        <w:t xml:space="preserve">Please note that we do not require you to list ALL assignments or texts that address the SLOs, representative texts or tasks are sufficient. </w:t>
      </w:r>
    </w:p>
    <w:p w14:paraId="4C8DC65E" w14:textId="09146A21" w:rsidR="005F6AB4" w:rsidRDefault="005F6AB4" w:rsidP="005F6AB4">
      <w:pPr>
        <w:rPr>
          <w:rFonts w:ascii="Avenir Next LT Pro" w:hAnsi="Avenir Next LT Pro"/>
        </w:rPr>
      </w:pPr>
      <w:r>
        <w:rPr>
          <w:rFonts w:ascii="Avenir Next LT Pro" w:hAnsi="Avenir Next LT Pro"/>
        </w:rPr>
        <w:t xml:space="preserve">For a course to be designated IS, </w:t>
      </w:r>
      <w:r w:rsidRPr="005807A3">
        <w:rPr>
          <w:rFonts w:ascii="Avenir Next LT Pro" w:hAnsi="Avenir Next LT Pro"/>
        </w:rPr>
        <w:t xml:space="preserve">at least </w:t>
      </w:r>
      <w:r w:rsidRPr="005F6AB4">
        <w:rPr>
          <w:rFonts w:ascii="Avenir Next LT Pro" w:hAnsi="Avenir Next LT Pro"/>
          <w:b/>
          <w:bCs/>
        </w:rPr>
        <w:t>three</w:t>
      </w:r>
      <w:r>
        <w:rPr>
          <w:rFonts w:ascii="Avenir Next LT Pro" w:hAnsi="Avenir Next LT Pro"/>
        </w:rPr>
        <w:t xml:space="preserve"> of </w:t>
      </w:r>
      <w:r w:rsidRPr="005807A3">
        <w:rPr>
          <w:rFonts w:ascii="Avenir Next LT Pro" w:hAnsi="Avenir Next LT Pro"/>
        </w:rPr>
        <w:t>these s</w:t>
      </w:r>
      <w:r>
        <w:rPr>
          <w:rFonts w:ascii="Avenir Next LT Pro" w:hAnsi="Avenir Next LT Pro"/>
        </w:rPr>
        <w:t>ix</w:t>
      </w:r>
      <w:r w:rsidRPr="005807A3">
        <w:rPr>
          <w:rFonts w:ascii="Avenir Next LT Pro" w:hAnsi="Avenir Next LT Pro"/>
        </w:rPr>
        <w:t xml:space="preserve"> SLOs </w:t>
      </w:r>
      <w:r>
        <w:rPr>
          <w:rFonts w:ascii="Avenir Next LT Pro" w:hAnsi="Avenir Next LT Pro"/>
        </w:rPr>
        <w:t>must be addresse</w:t>
      </w:r>
      <w:r w:rsidR="005B2554">
        <w:rPr>
          <w:rFonts w:ascii="Avenir Next LT Pro" w:hAnsi="Avenir Next LT Pro"/>
        </w:rPr>
        <w:t>d</w:t>
      </w:r>
      <w:r>
        <w:rPr>
          <w:rFonts w:ascii="Avenir Next LT Pro" w:hAnsi="Avenir Next LT Pro"/>
        </w:rPr>
        <w:t xml:space="preserve"> in content and assessments.  </w:t>
      </w:r>
    </w:p>
    <w:p w14:paraId="1BEAEDFA" w14:textId="628F8380" w:rsidR="00185918" w:rsidRPr="003F78B9" w:rsidRDefault="00185918" w:rsidP="00185918">
      <w:pPr>
        <w:rPr>
          <w:rFonts w:ascii="Avenir Next LT Pro" w:hAnsi="Avenir Next LT Pro"/>
          <w:i/>
          <w:iCs/>
        </w:rPr>
      </w:pPr>
      <w:r w:rsidRPr="003F78B9">
        <w:rPr>
          <w:rFonts w:ascii="Avenir Next LT Pro" w:hAnsi="Avenir Next LT Pro"/>
          <w:i/>
          <w:iCs/>
        </w:rPr>
        <w:t xml:space="preserve">For LAC approval of an IS or MS designation to a course, attach this completed chart as a separate </w:t>
      </w:r>
      <w:r w:rsidR="001F0333">
        <w:rPr>
          <w:rFonts w:ascii="Avenir Next LT Pro" w:hAnsi="Avenir Next LT Pro"/>
          <w:i/>
          <w:iCs/>
        </w:rPr>
        <w:t>document</w:t>
      </w:r>
      <w:r w:rsidRPr="003F78B9">
        <w:rPr>
          <w:rFonts w:ascii="Avenir Next LT Pro" w:hAnsi="Avenir Next LT Pro"/>
          <w:i/>
          <w:iCs/>
        </w:rPr>
        <w:t>, in addition to the syllabus, in the new course/revised course from in the curriculum workflow.</w:t>
      </w:r>
      <w:r w:rsidR="00551F09">
        <w:rPr>
          <w:rFonts w:ascii="Avenir Next LT Pro" w:hAnsi="Avenir Next LT Pro"/>
          <w:i/>
          <w:iCs/>
        </w:rPr>
        <w:t xml:space="preserve"> </w:t>
      </w:r>
      <w:r w:rsidR="00452021">
        <w:rPr>
          <w:rFonts w:ascii="Avenir Next LT Pro" w:hAnsi="Avenir Next LT Pro"/>
          <w:i/>
          <w:iCs/>
        </w:rPr>
        <w:t xml:space="preserve">Include the </w:t>
      </w:r>
      <w:r w:rsidR="00452021" w:rsidRPr="009F143F">
        <w:rPr>
          <w:rFonts w:ascii="Avenir Next LT Pro" w:hAnsi="Avenir Next LT Pro"/>
          <w:b/>
          <w:bCs/>
          <w:i/>
          <w:iCs/>
        </w:rPr>
        <w:t>required mapping</w:t>
      </w:r>
      <w:r w:rsidR="00452021">
        <w:rPr>
          <w:rFonts w:ascii="Avenir Next LT Pro" w:hAnsi="Avenir Next LT Pro"/>
          <w:i/>
          <w:iCs/>
        </w:rPr>
        <w:t xml:space="preserve"> in the model syllabus.</w:t>
      </w:r>
    </w:p>
    <w:p w14:paraId="1EB83F37" w14:textId="19CD051E" w:rsidR="00185918" w:rsidRPr="00A72CB0" w:rsidRDefault="00185918" w:rsidP="00185918">
      <w:pPr>
        <w:rPr>
          <w:rFonts w:ascii="Avenir Next LT Pro" w:hAnsi="Avenir Next LT Pro"/>
        </w:rPr>
      </w:pPr>
      <w:r w:rsidRPr="003F78B9">
        <w:rPr>
          <w:rFonts w:ascii="Avenir Next LT Pro" w:hAnsi="Avenir Next LT Pro"/>
          <w:i/>
          <w:iCs/>
        </w:rPr>
        <w:t xml:space="preserve">For </w:t>
      </w:r>
      <w:r w:rsidR="00F05C95">
        <w:rPr>
          <w:rFonts w:ascii="Avenir Next LT Pro" w:hAnsi="Avenir Next LT Pro"/>
          <w:i/>
          <w:iCs/>
        </w:rPr>
        <w:t xml:space="preserve">LAC </w:t>
      </w:r>
      <w:r w:rsidR="00F05C95" w:rsidRPr="00F05C95">
        <w:rPr>
          <w:rFonts w:ascii="Avenir Next LT Pro" w:hAnsi="Avenir Next LT Pro"/>
          <w:b/>
          <w:bCs/>
          <w:i/>
          <w:iCs/>
        </w:rPr>
        <w:t>required mapping</w:t>
      </w:r>
      <w:r w:rsidRPr="003F78B9">
        <w:rPr>
          <w:rFonts w:ascii="Avenir Next LT Pro" w:hAnsi="Avenir Next LT Pro"/>
          <w:i/>
          <w:iCs/>
        </w:rPr>
        <w:t xml:space="preserve">, include the competency statement </w:t>
      </w:r>
      <w:r w:rsidR="00BD2B1A">
        <w:rPr>
          <w:rFonts w:ascii="Avenir Next LT Pro" w:hAnsi="Avenir Next LT Pro"/>
          <w:i/>
          <w:iCs/>
        </w:rPr>
        <w:t xml:space="preserve">(below) </w:t>
      </w:r>
      <w:r w:rsidRPr="003F78B9">
        <w:rPr>
          <w:rFonts w:ascii="Avenir Next LT Pro" w:hAnsi="Avenir Next LT Pro"/>
          <w:i/>
          <w:iCs/>
        </w:rPr>
        <w:t>and the completed chart</w:t>
      </w:r>
      <w:r w:rsidR="00FF1B83">
        <w:rPr>
          <w:rFonts w:ascii="Avenir Next LT Pro" w:hAnsi="Avenir Next LT Pro"/>
          <w:i/>
          <w:iCs/>
        </w:rPr>
        <w:t xml:space="preserve"> in both the model syllabus and</w:t>
      </w:r>
      <w:r w:rsidR="00E06EAC">
        <w:rPr>
          <w:rFonts w:ascii="Avenir Next LT Pro" w:hAnsi="Avenir Next LT Pro"/>
          <w:i/>
          <w:iCs/>
        </w:rPr>
        <w:t xml:space="preserve"> </w:t>
      </w:r>
      <w:r w:rsidR="00D94678">
        <w:rPr>
          <w:rFonts w:ascii="Avenir Next LT Pro" w:hAnsi="Avenir Next LT Pro"/>
          <w:i/>
          <w:iCs/>
        </w:rPr>
        <w:t xml:space="preserve">IN THE </w:t>
      </w:r>
      <w:r w:rsidR="00F459F7">
        <w:rPr>
          <w:rFonts w:ascii="Avenir Next LT Pro" w:hAnsi="Avenir Next LT Pro"/>
          <w:i/>
          <w:iCs/>
        </w:rPr>
        <w:t xml:space="preserve">SYLLABUS </w:t>
      </w:r>
      <w:r w:rsidR="00F459F7" w:rsidRPr="003F78B9">
        <w:rPr>
          <w:rFonts w:ascii="Avenir Next LT Pro" w:hAnsi="Avenir Next LT Pro"/>
          <w:i/>
          <w:iCs/>
        </w:rPr>
        <w:t>distributed</w:t>
      </w:r>
      <w:r w:rsidRPr="003F78B9">
        <w:rPr>
          <w:rFonts w:ascii="Avenir Next LT Pro" w:hAnsi="Avenir Next LT Pro"/>
          <w:i/>
          <w:iCs/>
        </w:rPr>
        <w:t xml:space="preserve"> to students and stored in your college’s syllabus repository. </w:t>
      </w:r>
      <w:r w:rsidR="001A43E4">
        <w:rPr>
          <w:rFonts w:ascii="Avenir Next LT Pro" w:hAnsi="Avenir Next LT Pro"/>
          <w:i/>
          <w:iCs/>
        </w:rPr>
        <w:t xml:space="preserve">In your syllabus, </w:t>
      </w:r>
      <w:r w:rsidRPr="003F78B9">
        <w:rPr>
          <w:rFonts w:ascii="Avenir Next LT Pro" w:hAnsi="Avenir Next LT Pro"/>
          <w:i/>
          <w:iCs/>
        </w:rPr>
        <w:t>DO NOT include th</w:t>
      </w:r>
      <w:r w:rsidR="005A7A08">
        <w:rPr>
          <w:rFonts w:ascii="Avenir Next LT Pro" w:hAnsi="Avenir Next LT Pro"/>
          <w:i/>
          <w:iCs/>
        </w:rPr>
        <w:t xml:space="preserve">e requesting an IS </w:t>
      </w:r>
      <w:r w:rsidR="00F459F7">
        <w:rPr>
          <w:rFonts w:ascii="Avenir Next LT Pro" w:hAnsi="Avenir Next LT Pro"/>
          <w:i/>
          <w:iCs/>
        </w:rPr>
        <w:t xml:space="preserve">designation </w:t>
      </w:r>
      <w:r w:rsidR="00F459F7" w:rsidRPr="003F78B9">
        <w:rPr>
          <w:rFonts w:ascii="Avenir Next LT Pro" w:hAnsi="Avenir Next LT Pro"/>
          <w:i/>
          <w:iCs/>
        </w:rPr>
        <w:t>header</w:t>
      </w:r>
      <w:r w:rsidRPr="003F78B9">
        <w:rPr>
          <w:rFonts w:ascii="Avenir Next LT Pro" w:hAnsi="Avenir Next LT Pro"/>
          <w:i/>
          <w:iCs/>
        </w:rPr>
        <w:t xml:space="preserve"> information</w:t>
      </w:r>
      <w:r w:rsidR="005D7F45">
        <w:rPr>
          <w:rFonts w:ascii="Avenir Next LT Pro" w:hAnsi="Avenir Next LT Pro"/>
        </w:rPr>
        <w:t xml:space="preserve">, and DO NOT include the SLOs you are not </w:t>
      </w:r>
      <w:r w:rsidR="00D6424B">
        <w:rPr>
          <w:rFonts w:ascii="Avenir Next LT Pro" w:hAnsi="Avenir Next LT Pro"/>
        </w:rPr>
        <w:t>teaching/assessing in your course.</w:t>
      </w:r>
    </w:p>
    <w:p w14:paraId="5A03639A" w14:textId="77777777" w:rsidR="00452C53" w:rsidRPr="00F86AEE" w:rsidRDefault="00452C53" w:rsidP="00452C53">
      <w:pPr>
        <w:rPr>
          <w:b/>
          <w:bCs/>
          <w:sz w:val="28"/>
          <w:szCs w:val="28"/>
        </w:rPr>
      </w:pPr>
      <w:r w:rsidRPr="00F86AEE">
        <w:rPr>
          <w:b/>
          <w:bCs/>
          <w:sz w:val="28"/>
          <w:szCs w:val="28"/>
        </w:rPr>
        <w:t xml:space="preserve">International Studies Competency: </w:t>
      </w:r>
    </w:p>
    <w:p w14:paraId="139F1C0A" w14:textId="27F5BDB1" w:rsidR="00452C53" w:rsidRPr="00452C53" w:rsidRDefault="00452C53" w:rsidP="005F6AB4">
      <w:pPr>
        <w:rPr>
          <w:b/>
          <w:bCs/>
        </w:rPr>
      </w:pPr>
      <w:r w:rsidRPr="00D36947">
        <w:rPr>
          <w:b/>
          <w:bCs/>
        </w:rPr>
        <w:t xml:space="preserve">As part of a Liberal Arts Curriculum, the International Studies (IS) competency refers to students’ ability to analyze complex, interdependent global systems (natural, physical, social, cultural, economic, technological and/or political, etc.) in order to identify sources of and strategies for addressing conflict, cooperation, inequity, and/or competition in a global context. Courses designated IS introduce students to variations in a range of human constructions including perspectives, ethics, cultures, discipline-based application of knowledge, and intellectual traditions. By building an awareness of the interconnectedness of global systems, courses with the IS designation reveal to students the impact of countries, regions, or non-state actors on global systems individual identities, communities, and the potential for planetary sustainability. </w:t>
      </w:r>
    </w:p>
    <w:tbl>
      <w:tblPr>
        <w:tblStyle w:val="TableGrid"/>
        <w:tblW w:w="0" w:type="auto"/>
        <w:tblLook w:val="04A0" w:firstRow="1" w:lastRow="0" w:firstColumn="1" w:lastColumn="0" w:noHBand="0" w:noVBand="1"/>
      </w:tblPr>
      <w:tblGrid>
        <w:gridCol w:w="4045"/>
        <w:gridCol w:w="4590"/>
        <w:gridCol w:w="4050"/>
      </w:tblGrid>
      <w:tr w:rsidR="00193459" w14:paraId="2E85B12E" w14:textId="77777777" w:rsidTr="0060459D">
        <w:tc>
          <w:tcPr>
            <w:tcW w:w="4045" w:type="dxa"/>
            <w:shd w:val="clear" w:color="auto" w:fill="D9D9D9" w:themeFill="background1" w:themeFillShade="D9"/>
          </w:tcPr>
          <w:p w14:paraId="10F075D2" w14:textId="06439242" w:rsidR="00193459" w:rsidRDefault="008D1F72" w:rsidP="00CB1E09">
            <w:pPr>
              <w:jc w:val="center"/>
              <w:rPr>
                <w:rFonts w:ascii="Avenir Next LT Pro" w:hAnsi="Avenir Next LT Pro"/>
              </w:rPr>
            </w:pPr>
            <w:r>
              <w:rPr>
                <w:rFonts w:ascii="Avenir Next LT Pro" w:hAnsi="Avenir Next LT Pro"/>
              </w:rPr>
              <w:t>I</w:t>
            </w:r>
            <w:r w:rsidR="00193459">
              <w:rPr>
                <w:rFonts w:ascii="Avenir Next LT Pro" w:hAnsi="Avenir Next LT Pro"/>
              </w:rPr>
              <w:t>S SLO #</w:t>
            </w:r>
          </w:p>
        </w:tc>
        <w:tc>
          <w:tcPr>
            <w:tcW w:w="4590" w:type="dxa"/>
            <w:shd w:val="clear" w:color="auto" w:fill="D9D9D9" w:themeFill="background1" w:themeFillShade="D9"/>
          </w:tcPr>
          <w:p w14:paraId="73E4BE4C" w14:textId="77777777" w:rsidR="00193459" w:rsidRDefault="00193459" w:rsidP="00CB1E09">
            <w:pPr>
              <w:jc w:val="center"/>
              <w:rPr>
                <w:rFonts w:ascii="Avenir Next LT Pro" w:hAnsi="Avenir Next LT Pro"/>
              </w:rPr>
            </w:pPr>
            <w:r w:rsidRPr="008D1F72">
              <w:rPr>
                <w:rFonts w:ascii="Avenir Next LT Pro" w:hAnsi="Avenir Next LT Pro"/>
                <w:b/>
                <w:bCs/>
              </w:rPr>
              <w:t>RESPRESENTATIVE</w:t>
            </w:r>
            <w:r>
              <w:rPr>
                <w:rFonts w:ascii="Avenir Next LT Pro" w:hAnsi="Avenir Next LT Pro"/>
              </w:rPr>
              <w:t xml:space="preserve"> RELEVANT TEXTS/READINGS</w:t>
            </w:r>
          </w:p>
        </w:tc>
        <w:tc>
          <w:tcPr>
            <w:tcW w:w="4050" w:type="dxa"/>
            <w:shd w:val="clear" w:color="auto" w:fill="D9D9D9" w:themeFill="background1" w:themeFillShade="D9"/>
          </w:tcPr>
          <w:p w14:paraId="29654E9D" w14:textId="1B60A6C3" w:rsidR="00193459" w:rsidRDefault="00193459" w:rsidP="00CB1E09">
            <w:pPr>
              <w:jc w:val="center"/>
              <w:rPr>
                <w:rFonts w:ascii="Avenir Next LT Pro" w:hAnsi="Avenir Next LT Pro"/>
              </w:rPr>
            </w:pPr>
            <w:r w:rsidRPr="008D1F72">
              <w:rPr>
                <w:rFonts w:ascii="Avenir Next LT Pro" w:hAnsi="Avenir Next LT Pro"/>
                <w:b/>
                <w:bCs/>
              </w:rPr>
              <w:t>RESPRESENTATIVE</w:t>
            </w:r>
            <w:r>
              <w:rPr>
                <w:rFonts w:ascii="Avenir Next LT Pro" w:hAnsi="Avenir Next LT Pro"/>
              </w:rPr>
              <w:t xml:space="preserve"> ASSESSMENT/S</w:t>
            </w:r>
          </w:p>
        </w:tc>
      </w:tr>
      <w:tr w:rsidR="00193459" w14:paraId="3C52CB88" w14:textId="77777777" w:rsidTr="0060459D">
        <w:tc>
          <w:tcPr>
            <w:tcW w:w="4045" w:type="dxa"/>
          </w:tcPr>
          <w:p w14:paraId="59EB0AE0" w14:textId="47D95A01" w:rsidR="00193459" w:rsidRPr="00396B10" w:rsidRDefault="0052324B" w:rsidP="00CB1E09">
            <w:pPr>
              <w:rPr>
                <w:rFonts w:ascii="Avenir Next LT Pro" w:hAnsi="Avenir Next LT Pro"/>
                <w:sz w:val="20"/>
                <w:szCs w:val="20"/>
              </w:rPr>
            </w:pPr>
            <w:r w:rsidRPr="00396B10">
              <w:rPr>
                <w:rFonts w:ascii="Avenir Next LT Pro" w:hAnsi="Avenir Next LT Pro"/>
                <w:sz w:val="20"/>
                <w:szCs w:val="20"/>
              </w:rPr>
              <w:t>SLO 1.</w:t>
            </w:r>
            <w:r w:rsidR="00B1270D" w:rsidRPr="00396B10">
              <w:rPr>
                <w:rFonts w:ascii="Avenir Next LT Pro" w:hAnsi="Avenir Next LT Pro"/>
                <w:sz w:val="20"/>
                <w:szCs w:val="20"/>
              </w:rPr>
              <w:t xml:space="preserve"> </w:t>
            </w:r>
            <w:r w:rsidRPr="00396B10">
              <w:rPr>
                <w:rFonts w:ascii="Avenir Next LT Pro" w:hAnsi="Avenir Next LT Pro"/>
                <w:sz w:val="20"/>
                <w:szCs w:val="20"/>
              </w:rPr>
              <w:t>Discuss global political, economic, cultural, social, ecological, and/or technological challenges from a perspective other than their own national and/or cultural context.</w:t>
            </w:r>
          </w:p>
        </w:tc>
        <w:tc>
          <w:tcPr>
            <w:tcW w:w="4590" w:type="dxa"/>
          </w:tcPr>
          <w:p w14:paraId="290D130F" w14:textId="77777777" w:rsidR="00193459" w:rsidRDefault="00193459" w:rsidP="00CB1E09">
            <w:pPr>
              <w:rPr>
                <w:rFonts w:ascii="Avenir Next LT Pro" w:hAnsi="Avenir Next LT Pro"/>
              </w:rPr>
            </w:pPr>
          </w:p>
        </w:tc>
        <w:tc>
          <w:tcPr>
            <w:tcW w:w="4050" w:type="dxa"/>
          </w:tcPr>
          <w:p w14:paraId="75A0FE90" w14:textId="77777777" w:rsidR="00193459" w:rsidRDefault="00193459" w:rsidP="00CB1E09">
            <w:pPr>
              <w:rPr>
                <w:rFonts w:ascii="Avenir Next LT Pro" w:hAnsi="Avenir Next LT Pro"/>
              </w:rPr>
            </w:pPr>
          </w:p>
        </w:tc>
      </w:tr>
      <w:tr w:rsidR="00193459" w14:paraId="7E07DEDD" w14:textId="77777777" w:rsidTr="0060459D">
        <w:tc>
          <w:tcPr>
            <w:tcW w:w="4045" w:type="dxa"/>
          </w:tcPr>
          <w:p w14:paraId="4F56E591" w14:textId="41A75BF5" w:rsidR="00193459" w:rsidRPr="00396B10" w:rsidRDefault="0052324B" w:rsidP="00CB1E09">
            <w:pPr>
              <w:rPr>
                <w:rFonts w:ascii="Avenir Next LT Pro" w:hAnsi="Avenir Next LT Pro"/>
                <w:sz w:val="20"/>
                <w:szCs w:val="20"/>
              </w:rPr>
            </w:pPr>
            <w:r w:rsidRPr="00396B10">
              <w:rPr>
                <w:rFonts w:ascii="Avenir Next LT Pro" w:hAnsi="Avenir Next LT Pro"/>
                <w:sz w:val="20"/>
                <w:szCs w:val="20"/>
              </w:rPr>
              <w:t xml:space="preserve">SLO 2. Apply discipline-based approaches to analyze complex, interdependent global systems and </w:t>
            </w:r>
            <w:r w:rsidRPr="00396B10">
              <w:rPr>
                <w:rFonts w:ascii="Avenir Next LT Pro" w:hAnsi="Avenir Next LT Pro"/>
                <w:sz w:val="20"/>
                <w:szCs w:val="20"/>
              </w:rPr>
              <w:lastRenderedPageBreak/>
              <w:t>legacies (for example, natural, physical, social, cultural, economic, and/or political) and their implications for people's lives and/or the earth's sustainability.</w:t>
            </w:r>
          </w:p>
        </w:tc>
        <w:tc>
          <w:tcPr>
            <w:tcW w:w="4590" w:type="dxa"/>
          </w:tcPr>
          <w:p w14:paraId="53B1B840" w14:textId="77777777" w:rsidR="00193459" w:rsidRDefault="00193459" w:rsidP="00CB1E09">
            <w:pPr>
              <w:rPr>
                <w:rFonts w:ascii="Avenir Next LT Pro" w:hAnsi="Avenir Next LT Pro"/>
              </w:rPr>
            </w:pPr>
          </w:p>
        </w:tc>
        <w:tc>
          <w:tcPr>
            <w:tcW w:w="4050" w:type="dxa"/>
          </w:tcPr>
          <w:p w14:paraId="63F66184" w14:textId="77777777" w:rsidR="00193459" w:rsidRDefault="00193459" w:rsidP="00CB1E09">
            <w:pPr>
              <w:rPr>
                <w:rFonts w:ascii="Avenir Next LT Pro" w:hAnsi="Avenir Next LT Pro"/>
              </w:rPr>
            </w:pPr>
          </w:p>
        </w:tc>
      </w:tr>
      <w:tr w:rsidR="00193459" w14:paraId="6B2C20B0" w14:textId="77777777" w:rsidTr="0060459D">
        <w:tc>
          <w:tcPr>
            <w:tcW w:w="4045" w:type="dxa"/>
          </w:tcPr>
          <w:p w14:paraId="0EFDC34B" w14:textId="4B553848" w:rsidR="00193459" w:rsidRPr="00396B10" w:rsidRDefault="0052324B" w:rsidP="00CB1E09">
            <w:pPr>
              <w:rPr>
                <w:rFonts w:ascii="Avenir Next LT Pro" w:hAnsi="Avenir Next LT Pro"/>
                <w:sz w:val="20"/>
                <w:szCs w:val="20"/>
              </w:rPr>
            </w:pPr>
            <w:r w:rsidRPr="00396B10">
              <w:rPr>
                <w:rFonts w:ascii="Avenir Next LT Pro" w:hAnsi="Avenir Next LT Pro"/>
                <w:sz w:val="20"/>
                <w:szCs w:val="20"/>
              </w:rPr>
              <w:t>SLO 3.</w:t>
            </w:r>
            <w:r w:rsidR="0047058B" w:rsidRPr="00396B10">
              <w:rPr>
                <w:rFonts w:ascii="Avenir Next LT Pro" w:hAnsi="Avenir Next LT Pro"/>
                <w:sz w:val="20"/>
                <w:szCs w:val="20"/>
              </w:rPr>
              <w:t xml:space="preserve"> </w:t>
            </w:r>
            <w:r w:rsidRPr="00396B10">
              <w:rPr>
                <w:rFonts w:ascii="Avenir Next LT Pro" w:hAnsi="Avenir Next LT Pro"/>
                <w:sz w:val="20"/>
                <w:szCs w:val="20"/>
              </w:rPr>
              <w:t>Identify sources of and strategies to address conflict, cooperation, inequity, and/or competition in a global context.</w:t>
            </w:r>
          </w:p>
        </w:tc>
        <w:tc>
          <w:tcPr>
            <w:tcW w:w="4590" w:type="dxa"/>
          </w:tcPr>
          <w:p w14:paraId="3839C33A" w14:textId="77777777" w:rsidR="00193459" w:rsidRDefault="00193459" w:rsidP="00CB1E09">
            <w:pPr>
              <w:rPr>
                <w:rFonts w:ascii="Avenir Next LT Pro" w:hAnsi="Avenir Next LT Pro"/>
              </w:rPr>
            </w:pPr>
          </w:p>
        </w:tc>
        <w:tc>
          <w:tcPr>
            <w:tcW w:w="4050" w:type="dxa"/>
          </w:tcPr>
          <w:p w14:paraId="1B035DA4" w14:textId="77777777" w:rsidR="00193459" w:rsidRDefault="00193459" w:rsidP="00CB1E09">
            <w:pPr>
              <w:rPr>
                <w:rFonts w:ascii="Avenir Next LT Pro" w:hAnsi="Avenir Next LT Pro"/>
              </w:rPr>
            </w:pPr>
          </w:p>
        </w:tc>
      </w:tr>
      <w:tr w:rsidR="00193459" w14:paraId="71FDD00B" w14:textId="77777777" w:rsidTr="0060459D">
        <w:tc>
          <w:tcPr>
            <w:tcW w:w="4045" w:type="dxa"/>
          </w:tcPr>
          <w:p w14:paraId="16EEDE0D" w14:textId="1F5D02AB" w:rsidR="00193459" w:rsidRPr="00396B10" w:rsidRDefault="0052324B" w:rsidP="00CB1E09">
            <w:pPr>
              <w:rPr>
                <w:rFonts w:ascii="Avenir Next LT Pro" w:hAnsi="Avenir Next LT Pro"/>
                <w:sz w:val="20"/>
                <w:szCs w:val="20"/>
              </w:rPr>
            </w:pPr>
            <w:r w:rsidRPr="00396B10">
              <w:rPr>
                <w:rFonts w:ascii="Avenir Next LT Pro" w:hAnsi="Avenir Next LT Pro"/>
                <w:sz w:val="20"/>
                <w:szCs w:val="20"/>
              </w:rPr>
              <w:t>SLO 4.</w:t>
            </w:r>
            <w:r w:rsidR="0047058B" w:rsidRPr="00396B10">
              <w:rPr>
                <w:rFonts w:ascii="Avenir Next LT Pro" w:hAnsi="Avenir Next LT Pro"/>
                <w:sz w:val="20"/>
                <w:szCs w:val="20"/>
              </w:rPr>
              <w:t xml:space="preserve"> </w:t>
            </w:r>
            <w:r w:rsidRPr="00396B10">
              <w:rPr>
                <w:rFonts w:ascii="Avenir Next LT Pro" w:hAnsi="Avenir Next LT Pro"/>
                <w:sz w:val="20"/>
                <w:szCs w:val="20"/>
              </w:rPr>
              <w:t>Discuss discipline-based theoretical, cultural and/or intellectual perspectives within a global context.</w:t>
            </w:r>
          </w:p>
        </w:tc>
        <w:tc>
          <w:tcPr>
            <w:tcW w:w="4590" w:type="dxa"/>
          </w:tcPr>
          <w:p w14:paraId="64C95197" w14:textId="77777777" w:rsidR="00193459" w:rsidRDefault="00193459" w:rsidP="00CB1E09">
            <w:pPr>
              <w:rPr>
                <w:rFonts w:ascii="Avenir Next LT Pro" w:hAnsi="Avenir Next LT Pro"/>
              </w:rPr>
            </w:pPr>
          </w:p>
        </w:tc>
        <w:tc>
          <w:tcPr>
            <w:tcW w:w="4050" w:type="dxa"/>
          </w:tcPr>
          <w:p w14:paraId="1A4C08E4" w14:textId="77777777" w:rsidR="00193459" w:rsidRDefault="00193459" w:rsidP="00CB1E09">
            <w:pPr>
              <w:rPr>
                <w:rFonts w:ascii="Avenir Next LT Pro" w:hAnsi="Avenir Next LT Pro"/>
              </w:rPr>
            </w:pPr>
          </w:p>
        </w:tc>
      </w:tr>
      <w:tr w:rsidR="00193459" w14:paraId="69B9F458" w14:textId="77777777" w:rsidTr="0060459D">
        <w:tc>
          <w:tcPr>
            <w:tcW w:w="4045" w:type="dxa"/>
          </w:tcPr>
          <w:p w14:paraId="31231F32" w14:textId="242C6657" w:rsidR="00193459" w:rsidRPr="00396B10" w:rsidRDefault="0052324B" w:rsidP="00CB1E09">
            <w:pPr>
              <w:rPr>
                <w:rFonts w:ascii="Avenir Next LT Pro" w:hAnsi="Avenir Next LT Pro"/>
                <w:sz w:val="20"/>
                <w:szCs w:val="20"/>
              </w:rPr>
            </w:pPr>
            <w:r w:rsidRPr="00396B10">
              <w:rPr>
                <w:rFonts w:ascii="Avenir Next LT Pro" w:hAnsi="Avenir Next LT Pro"/>
                <w:sz w:val="20"/>
                <w:szCs w:val="20"/>
              </w:rPr>
              <w:t>SLO 5. Apply multiple disciplinary perspectives (for example, cultural, historical, scientific, etc.) to examine the impact of countries, regions, or non-state actors on global systems (man-made and/or natural).</w:t>
            </w:r>
          </w:p>
        </w:tc>
        <w:tc>
          <w:tcPr>
            <w:tcW w:w="4590" w:type="dxa"/>
          </w:tcPr>
          <w:p w14:paraId="2B709BE7" w14:textId="77777777" w:rsidR="00193459" w:rsidRDefault="00193459" w:rsidP="00CB1E09">
            <w:pPr>
              <w:rPr>
                <w:rFonts w:ascii="Avenir Next LT Pro" w:hAnsi="Avenir Next LT Pro"/>
              </w:rPr>
            </w:pPr>
          </w:p>
        </w:tc>
        <w:tc>
          <w:tcPr>
            <w:tcW w:w="4050" w:type="dxa"/>
          </w:tcPr>
          <w:p w14:paraId="1A19C57C" w14:textId="77777777" w:rsidR="00193459" w:rsidRDefault="00193459" w:rsidP="00CB1E09">
            <w:pPr>
              <w:rPr>
                <w:rFonts w:ascii="Avenir Next LT Pro" w:hAnsi="Avenir Next LT Pro"/>
              </w:rPr>
            </w:pPr>
          </w:p>
        </w:tc>
      </w:tr>
      <w:tr w:rsidR="00193459" w14:paraId="0040FD33" w14:textId="77777777" w:rsidTr="0060459D">
        <w:tc>
          <w:tcPr>
            <w:tcW w:w="4045" w:type="dxa"/>
          </w:tcPr>
          <w:p w14:paraId="1DDFCD0E" w14:textId="52AC0EE6" w:rsidR="00193459" w:rsidRPr="00396B10" w:rsidRDefault="0052324B" w:rsidP="00CB1E09">
            <w:pPr>
              <w:rPr>
                <w:rFonts w:ascii="Avenir Next LT Pro" w:hAnsi="Avenir Next LT Pro"/>
                <w:sz w:val="20"/>
                <w:szCs w:val="20"/>
              </w:rPr>
            </w:pPr>
            <w:r w:rsidRPr="00396B10">
              <w:rPr>
                <w:rFonts w:ascii="Avenir Next LT Pro" w:hAnsi="Avenir Next LT Pro"/>
                <w:sz w:val="20"/>
                <w:szCs w:val="20"/>
              </w:rPr>
              <w:t>SLO 6.</w:t>
            </w:r>
            <w:r w:rsidR="008D1F72" w:rsidRPr="00396B10">
              <w:rPr>
                <w:rFonts w:ascii="Avenir Next LT Pro" w:hAnsi="Avenir Next LT Pro"/>
                <w:sz w:val="20"/>
                <w:szCs w:val="20"/>
              </w:rPr>
              <w:t xml:space="preserve"> </w:t>
            </w:r>
            <w:r w:rsidRPr="00396B10">
              <w:rPr>
                <w:rFonts w:ascii="Avenir Next LT Pro" w:hAnsi="Avenir Next LT Pro"/>
                <w:sz w:val="20"/>
                <w:szCs w:val="20"/>
              </w:rPr>
              <w:t>Assess one’s own sense of identity, community, ethics, perspective, and/or impact in the context of a world composed of interdependent yet often inequitable systems.</w:t>
            </w:r>
          </w:p>
        </w:tc>
        <w:tc>
          <w:tcPr>
            <w:tcW w:w="4590" w:type="dxa"/>
          </w:tcPr>
          <w:p w14:paraId="2DCA59F2" w14:textId="77777777" w:rsidR="00193459" w:rsidRDefault="00193459" w:rsidP="00CB1E09">
            <w:pPr>
              <w:rPr>
                <w:rFonts w:ascii="Avenir Next LT Pro" w:hAnsi="Avenir Next LT Pro"/>
              </w:rPr>
            </w:pPr>
          </w:p>
        </w:tc>
        <w:tc>
          <w:tcPr>
            <w:tcW w:w="4050" w:type="dxa"/>
          </w:tcPr>
          <w:p w14:paraId="46E953CF" w14:textId="77777777" w:rsidR="00193459" w:rsidRDefault="00193459" w:rsidP="00CB1E09">
            <w:pPr>
              <w:rPr>
                <w:rFonts w:ascii="Avenir Next LT Pro" w:hAnsi="Avenir Next LT Pro"/>
              </w:rPr>
            </w:pPr>
          </w:p>
        </w:tc>
      </w:tr>
    </w:tbl>
    <w:p w14:paraId="39AF3A93" w14:textId="12B0C7BD" w:rsidR="0060459D" w:rsidRDefault="0060459D" w:rsidP="008D1F72"/>
    <w:sectPr w:rsidR="0060459D" w:rsidSect="00220D7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0B"/>
    <w:rsid w:val="000158A9"/>
    <w:rsid w:val="00076B0B"/>
    <w:rsid w:val="0008695C"/>
    <w:rsid w:val="000927F1"/>
    <w:rsid w:val="00163F94"/>
    <w:rsid w:val="00185918"/>
    <w:rsid w:val="00193459"/>
    <w:rsid w:val="001A43E4"/>
    <w:rsid w:val="001C005A"/>
    <w:rsid w:val="001F0333"/>
    <w:rsid w:val="001F4A04"/>
    <w:rsid w:val="00220D73"/>
    <w:rsid w:val="00271CD6"/>
    <w:rsid w:val="00332053"/>
    <w:rsid w:val="00384CB3"/>
    <w:rsid w:val="00396B10"/>
    <w:rsid w:val="003F68C2"/>
    <w:rsid w:val="004175A4"/>
    <w:rsid w:val="00452021"/>
    <w:rsid w:val="00452C53"/>
    <w:rsid w:val="00465592"/>
    <w:rsid w:val="0047058B"/>
    <w:rsid w:val="0052324B"/>
    <w:rsid w:val="00551F09"/>
    <w:rsid w:val="00552A97"/>
    <w:rsid w:val="00557314"/>
    <w:rsid w:val="00573A4B"/>
    <w:rsid w:val="005807A3"/>
    <w:rsid w:val="005A7A08"/>
    <w:rsid w:val="005B2554"/>
    <w:rsid w:val="005D7F45"/>
    <w:rsid w:val="005F1259"/>
    <w:rsid w:val="005F6AB4"/>
    <w:rsid w:val="0060459D"/>
    <w:rsid w:val="00664CB7"/>
    <w:rsid w:val="00713108"/>
    <w:rsid w:val="00714617"/>
    <w:rsid w:val="007954D4"/>
    <w:rsid w:val="007C5078"/>
    <w:rsid w:val="00840C00"/>
    <w:rsid w:val="008D1F72"/>
    <w:rsid w:val="009317B7"/>
    <w:rsid w:val="009F143F"/>
    <w:rsid w:val="00A63BB8"/>
    <w:rsid w:val="00A71ABF"/>
    <w:rsid w:val="00B1270D"/>
    <w:rsid w:val="00B75BE5"/>
    <w:rsid w:val="00B80DA7"/>
    <w:rsid w:val="00BB6D55"/>
    <w:rsid w:val="00BD2B1A"/>
    <w:rsid w:val="00CE7271"/>
    <w:rsid w:val="00D6424B"/>
    <w:rsid w:val="00D94678"/>
    <w:rsid w:val="00E06EAC"/>
    <w:rsid w:val="00E6393D"/>
    <w:rsid w:val="00EA44EF"/>
    <w:rsid w:val="00F05C95"/>
    <w:rsid w:val="00F459F7"/>
    <w:rsid w:val="00F5106D"/>
    <w:rsid w:val="00F631CF"/>
    <w:rsid w:val="00FD5B17"/>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8D58"/>
  <w15:chartTrackingRefBased/>
  <w15:docId w15:val="{1A422837-15D7-45EE-8E74-10E40F8D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4213">
      <w:bodyDiv w:val="1"/>
      <w:marLeft w:val="0"/>
      <w:marRight w:val="0"/>
      <w:marTop w:val="0"/>
      <w:marBottom w:val="0"/>
      <w:divBdr>
        <w:top w:val="none" w:sz="0" w:space="0" w:color="auto"/>
        <w:left w:val="none" w:sz="0" w:space="0" w:color="auto"/>
        <w:bottom w:val="none" w:sz="0" w:space="0" w:color="auto"/>
        <w:right w:val="none" w:sz="0" w:space="0" w:color="auto"/>
      </w:divBdr>
    </w:div>
    <w:div w:id="365839710">
      <w:bodyDiv w:val="1"/>
      <w:marLeft w:val="0"/>
      <w:marRight w:val="0"/>
      <w:marTop w:val="0"/>
      <w:marBottom w:val="0"/>
      <w:divBdr>
        <w:top w:val="none" w:sz="0" w:space="0" w:color="auto"/>
        <w:left w:val="none" w:sz="0" w:space="0" w:color="auto"/>
        <w:bottom w:val="none" w:sz="0" w:space="0" w:color="auto"/>
        <w:right w:val="none" w:sz="0" w:space="0" w:color="auto"/>
      </w:divBdr>
    </w:div>
    <w:div w:id="527186231">
      <w:bodyDiv w:val="1"/>
      <w:marLeft w:val="0"/>
      <w:marRight w:val="0"/>
      <w:marTop w:val="0"/>
      <w:marBottom w:val="0"/>
      <w:divBdr>
        <w:top w:val="none" w:sz="0" w:space="0" w:color="auto"/>
        <w:left w:val="none" w:sz="0" w:space="0" w:color="auto"/>
        <w:bottom w:val="none" w:sz="0" w:space="0" w:color="auto"/>
        <w:right w:val="none" w:sz="0" w:space="0" w:color="auto"/>
      </w:divBdr>
    </w:div>
    <w:div w:id="545030142">
      <w:bodyDiv w:val="1"/>
      <w:marLeft w:val="0"/>
      <w:marRight w:val="0"/>
      <w:marTop w:val="0"/>
      <w:marBottom w:val="0"/>
      <w:divBdr>
        <w:top w:val="none" w:sz="0" w:space="0" w:color="auto"/>
        <w:left w:val="none" w:sz="0" w:space="0" w:color="auto"/>
        <w:bottom w:val="none" w:sz="0" w:space="0" w:color="auto"/>
        <w:right w:val="none" w:sz="0" w:space="0" w:color="auto"/>
      </w:divBdr>
    </w:div>
    <w:div w:id="634022967">
      <w:bodyDiv w:val="1"/>
      <w:marLeft w:val="0"/>
      <w:marRight w:val="0"/>
      <w:marTop w:val="0"/>
      <w:marBottom w:val="0"/>
      <w:divBdr>
        <w:top w:val="none" w:sz="0" w:space="0" w:color="auto"/>
        <w:left w:val="none" w:sz="0" w:space="0" w:color="auto"/>
        <w:bottom w:val="none" w:sz="0" w:space="0" w:color="auto"/>
        <w:right w:val="none" w:sz="0" w:space="0" w:color="auto"/>
      </w:divBdr>
    </w:div>
    <w:div w:id="732700518">
      <w:bodyDiv w:val="1"/>
      <w:marLeft w:val="0"/>
      <w:marRight w:val="0"/>
      <w:marTop w:val="0"/>
      <w:marBottom w:val="0"/>
      <w:divBdr>
        <w:top w:val="none" w:sz="0" w:space="0" w:color="auto"/>
        <w:left w:val="none" w:sz="0" w:space="0" w:color="auto"/>
        <w:bottom w:val="none" w:sz="0" w:space="0" w:color="auto"/>
        <w:right w:val="none" w:sz="0" w:space="0" w:color="auto"/>
      </w:divBdr>
    </w:div>
    <w:div w:id="867327944">
      <w:bodyDiv w:val="1"/>
      <w:marLeft w:val="0"/>
      <w:marRight w:val="0"/>
      <w:marTop w:val="0"/>
      <w:marBottom w:val="0"/>
      <w:divBdr>
        <w:top w:val="none" w:sz="0" w:space="0" w:color="auto"/>
        <w:left w:val="none" w:sz="0" w:space="0" w:color="auto"/>
        <w:bottom w:val="none" w:sz="0" w:space="0" w:color="auto"/>
        <w:right w:val="none" w:sz="0" w:space="0" w:color="auto"/>
      </w:divBdr>
    </w:div>
    <w:div w:id="879362743">
      <w:bodyDiv w:val="1"/>
      <w:marLeft w:val="0"/>
      <w:marRight w:val="0"/>
      <w:marTop w:val="0"/>
      <w:marBottom w:val="0"/>
      <w:divBdr>
        <w:top w:val="none" w:sz="0" w:space="0" w:color="auto"/>
        <w:left w:val="none" w:sz="0" w:space="0" w:color="auto"/>
        <w:bottom w:val="none" w:sz="0" w:space="0" w:color="auto"/>
        <w:right w:val="none" w:sz="0" w:space="0" w:color="auto"/>
      </w:divBdr>
    </w:div>
    <w:div w:id="1052461358">
      <w:bodyDiv w:val="1"/>
      <w:marLeft w:val="0"/>
      <w:marRight w:val="0"/>
      <w:marTop w:val="0"/>
      <w:marBottom w:val="0"/>
      <w:divBdr>
        <w:top w:val="none" w:sz="0" w:space="0" w:color="auto"/>
        <w:left w:val="none" w:sz="0" w:space="0" w:color="auto"/>
        <w:bottom w:val="none" w:sz="0" w:space="0" w:color="auto"/>
        <w:right w:val="none" w:sz="0" w:space="0" w:color="auto"/>
      </w:divBdr>
    </w:div>
    <w:div w:id="1089078516">
      <w:bodyDiv w:val="1"/>
      <w:marLeft w:val="0"/>
      <w:marRight w:val="0"/>
      <w:marTop w:val="0"/>
      <w:marBottom w:val="0"/>
      <w:divBdr>
        <w:top w:val="none" w:sz="0" w:space="0" w:color="auto"/>
        <w:left w:val="none" w:sz="0" w:space="0" w:color="auto"/>
        <w:bottom w:val="none" w:sz="0" w:space="0" w:color="auto"/>
        <w:right w:val="none" w:sz="0" w:space="0" w:color="auto"/>
      </w:divBdr>
    </w:div>
    <w:div w:id="1259825370">
      <w:bodyDiv w:val="1"/>
      <w:marLeft w:val="0"/>
      <w:marRight w:val="0"/>
      <w:marTop w:val="0"/>
      <w:marBottom w:val="0"/>
      <w:divBdr>
        <w:top w:val="none" w:sz="0" w:space="0" w:color="auto"/>
        <w:left w:val="none" w:sz="0" w:space="0" w:color="auto"/>
        <w:bottom w:val="none" w:sz="0" w:space="0" w:color="auto"/>
        <w:right w:val="none" w:sz="0" w:space="0" w:color="auto"/>
      </w:divBdr>
    </w:div>
    <w:div w:id="1428036514">
      <w:bodyDiv w:val="1"/>
      <w:marLeft w:val="0"/>
      <w:marRight w:val="0"/>
      <w:marTop w:val="0"/>
      <w:marBottom w:val="0"/>
      <w:divBdr>
        <w:top w:val="none" w:sz="0" w:space="0" w:color="auto"/>
        <w:left w:val="none" w:sz="0" w:space="0" w:color="auto"/>
        <w:bottom w:val="none" w:sz="0" w:space="0" w:color="auto"/>
        <w:right w:val="none" w:sz="0" w:space="0" w:color="auto"/>
      </w:divBdr>
    </w:div>
    <w:div w:id="1966350424">
      <w:bodyDiv w:val="1"/>
      <w:marLeft w:val="0"/>
      <w:marRight w:val="0"/>
      <w:marTop w:val="0"/>
      <w:marBottom w:val="0"/>
      <w:divBdr>
        <w:top w:val="none" w:sz="0" w:space="0" w:color="auto"/>
        <w:left w:val="none" w:sz="0" w:space="0" w:color="auto"/>
        <w:bottom w:val="none" w:sz="0" w:space="0" w:color="auto"/>
        <w:right w:val="none" w:sz="0" w:space="0" w:color="auto"/>
      </w:divBdr>
    </w:div>
    <w:div w:id="2095130056">
      <w:bodyDiv w:val="1"/>
      <w:marLeft w:val="0"/>
      <w:marRight w:val="0"/>
      <w:marTop w:val="0"/>
      <w:marBottom w:val="0"/>
      <w:divBdr>
        <w:top w:val="none" w:sz="0" w:space="0" w:color="auto"/>
        <w:left w:val="none" w:sz="0" w:space="0" w:color="auto"/>
        <w:bottom w:val="none" w:sz="0" w:space="0" w:color="auto"/>
        <w:right w:val="none" w:sz="0" w:space="0" w:color="auto"/>
      </w:divBdr>
    </w:div>
    <w:div w:id="211617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Kraver, Jeri</dc:creator>
  <cp:keywords/>
  <dc:description/>
  <cp:lastModifiedBy>Muller, Heidi</cp:lastModifiedBy>
  <cp:revision>30</cp:revision>
  <dcterms:created xsi:type="dcterms:W3CDTF">2025-05-27T03:47:00Z</dcterms:created>
  <dcterms:modified xsi:type="dcterms:W3CDTF">2025-09-05T00:46:00Z</dcterms:modified>
</cp:coreProperties>
</file>