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480" w:lineRule="auto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rPr>
          <w:trHeight w:val="1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mountain</w:t>
            </w:r>
          </w:p>
        </w:tc>
      </w:tr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river</w:t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grassland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grassland</w:t>
            </w:r>
          </w:p>
        </w:tc>
      </w:tr>
      <w:tr>
        <w:trPr>
          <w:trHeight w:val="1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small 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small town</w:t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city</w:t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forest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96"/>
                <w:szCs w:val="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6"/>
                <w:szCs w:val="96"/>
                <w:rtl w:val="0"/>
              </w:rPr>
              <w:t xml:space="preserve">forest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