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F4" w:rsidRDefault="00A809F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UNIVERSITY OF NORTHERN COLORADO</w:t>
      </w:r>
    </w:p>
    <w:p w:rsidR="00A809F4" w:rsidRDefault="00A809F4">
      <w:pPr>
        <w:jc w:val="center"/>
        <w:rPr>
          <w:b/>
          <w:bCs/>
        </w:rPr>
      </w:pPr>
      <w:r>
        <w:rPr>
          <w:b/>
          <w:bCs/>
        </w:rPr>
        <w:t>ELEMENTARY TEACHER EDUCATION PROGRAM</w:t>
      </w:r>
    </w:p>
    <w:p w:rsidR="00A809F4" w:rsidRDefault="00A809F4">
      <w:pPr>
        <w:pStyle w:val="Heading4"/>
        <w:rPr>
          <w:sz w:val="24"/>
        </w:rPr>
      </w:pPr>
      <w:r>
        <w:rPr>
          <w:sz w:val="24"/>
        </w:rPr>
        <w:t>GUARANTEED TRANSFER COURSES</w:t>
      </w:r>
    </w:p>
    <w:p w:rsidR="00A809F4" w:rsidRDefault="00A809F4">
      <w:pPr>
        <w:jc w:val="center"/>
        <w:rPr>
          <w:b/>
          <w:bCs/>
        </w:rPr>
      </w:pPr>
      <w:r>
        <w:rPr>
          <w:b/>
          <w:bCs/>
        </w:rPr>
        <w:t>FOR COMMUNITY COLLEGE STUDENTS</w:t>
      </w:r>
    </w:p>
    <w:p w:rsidR="00A809F4" w:rsidRDefault="00A809F4">
      <w:pPr>
        <w:jc w:val="center"/>
        <w:rPr>
          <w:b/>
          <w:bCs/>
        </w:rPr>
      </w:pPr>
    </w:p>
    <w:p w:rsidR="00A809F4" w:rsidRDefault="00A809F4">
      <w:pPr>
        <w:jc w:val="center"/>
        <w:rPr>
          <w:b/>
          <w:bCs/>
        </w:rPr>
      </w:pPr>
    </w:p>
    <w:p w:rsidR="00A809F4" w:rsidRDefault="00A809F4">
      <w:pPr>
        <w:jc w:val="center"/>
        <w:rPr>
          <w:b/>
          <w:bCs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5"/>
        <w:gridCol w:w="4860"/>
      </w:tblGrid>
      <w:tr w:rsidR="00B70650" w:rsidTr="00E20385">
        <w:trPr>
          <w:trHeight w:val="562"/>
          <w:jc w:val="center"/>
        </w:trPr>
        <w:tc>
          <w:tcPr>
            <w:tcW w:w="4855" w:type="dxa"/>
            <w:vAlign w:val="center"/>
          </w:tcPr>
          <w:p w:rsidR="00B70650" w:rsidRDefault="00A57CE1" w:rsidP="00A57CE1">
            <w:pPr>
              <w:pStyle w:val="Heading1"/>
              <w:jc w:val="center"/>
            </w:pPr>
            <w:r>
              <w:t>COMMUNITY COLLEGE COURSE</w:t>
            </w:r>
          </w:p>
        </w:tc>
        <w:tc>
          <w:tcPr>
            <w:tcW w:w="4860" w:type="dxa"/>
            <w:vAlign w:val="center"/>
          </w:tcPr>
          <w:p w:rsidR="00B70650" w:rsidRDefault="00B70650" w:rsidP="00A57CE1">
            <w:pPr>
              <w:pStyle w:val="Heading2"/>
            </w:pPr>
            <w:r>
              <w:t>UNC</w:t>
            </w:r>
            <w:r w:rsidR="00A57CE1">
              <w:t xml:space="preserve"> COURSE</w:t>
            </w:r>
          </w:p>
        </w:tc>
      </w:tr>
      <w:tr w:rsidR="00B70650" w:rsidTr="00E20385">
        <w:trPr>
          <w:trHeight w:val="562"/>
          <w:jc w:val="center"/>
        </w:trPr>
        <w:tc>
          <w:tcPr>
            <w:tcW w:w="4855" w:type="dxa"/>
            <w:vAlign w:val="center"/>
          </w:tcPr>
          <w:p w:rsidR="00B70650" w:rsidRDefault="00B70650" w:rsidP="00A57CE1">
            <w:pPr>
              <w:pStyle w:val="Heading1"/>
              <w:jc w:val="center"/>
            </w:pPr>
            <w:r>
              <w:t>LIBERAL ARTS CORE</w:t>
            </w:r>
          </w:p>
        </w:tc>
        <w:tc>
          <w:tcPr>
            <w:tcW w:w="4860" w:type="dxa"/>
            <w:vAlign w:val="center"/>
          </w:tcPr>
          <w:p w:rsidR="00B70650" w:rsidRDefault="00B70650" w:rsidP="00A57CE1">
            <w:pPr>
              <w:pStyle w:val="Heading1"/>
              <w:jc w:val="center"/>
            </w:pPr>
            <w:r>
              <w:t>LIBERAL ARTS CORE</w:t>
            </w:r>
          </w:p>
        </w:tc>
      </w:tr>
      <w:tr w:rsidR="00B70650" w:rsidTr="00E20385">
        <w:trPr>
          <w:trHeight w:val="562"/>
          <w:jc w:val="center"/>
        </w:trPr>
        <w:tc>
          <w:tcPr>
            <w:tcW w:w="4855" w:type="dxa"/>
            <w:vAlign w:val="center"/>
          </w:tcPr>
          <w:p w:rsidR="00B70650" w:rsidRDefault="00B70650" w:rsidP="00D32000">
            <w:r>
              <w:t>ENG 121  College Composition</w:t>
            </w:r>
            <w:r w:rsidR="00FC3389">
              <w:t xml:space="preserve"> </w:t>
            </w:r>
          </w:p>
        </w:tc>
        <w:tc>
          <w:tcPr>
            <w:tcW w:w="4860" w:type="dxa"/>
            <w:vAlign w:val="center"/>
          </w:tcPr>
          <w:p w:rsidR="00B70650" w:rsidRDefault="00B70650" w:rsidP="00D32000">
            <w:r>
              <w:t>ENG 122 College Composition</w:t>
            </w:r>
          </w:p>
        </w:tc>
      </w:tr>
      <w:tr w:rsidR="00B70650" w:rsidTr="00E20385">
        <w:trPr>
          <w:trHeight w:val="755"/>
          <w:jc w:val="center"/>
        </w:trPr>
        <w:tc>
          <w:tcPr>
            <w:tcW w:w="4855" w:type="dxa"/>
            <w:vAlign w:val="center"/>
          </w:tcPr>
          <w:p w:rsidR="00B70650" w:rsidRDefault="00B70650" w:rsidP="00D32000">
            <w:r>
              <w:t>ENG 122  Composition II</w:t>
            </w:r>
            <w:r w:rsidR="00FC3389">
              <w:t xml:space="preserve"> </w:t>
            </w:r>
          </w:p>
          <w:p w:rsidR="00B70650" w:rsidRDefault="00B70650" w:rsidP="00D32000">
            <w:pPr>
              <w:pStyle w:val="Heading3"/>
            </w:pPr>
            <w:r>
              <w:t xml:space="preserve">B or better in one composition course </w:t>
            </w:r>
          </w:p>
        </w:tc>
        <w:tc>
          <w:tcPr>
            <w:tcW w:w="4860" w:type="dxa"/>
            <w:vAlign w:val="center"/>
          </w:tcPr>
          <w:p w:rsidR="00B70650" w:rsidRDefault="00B70650" w:rsidP="00D32000">
            <w:r>
              <w:t>ENG 123 College Research Paper</w:t>
            </w:r>
          </w:p>
        </w:tc>
      </w:tr>
      <w:tr w:rsidR="00B70650" w:rsidTr="00E20385">
        <w:trPr>
          <w:trHeight w:val="562"/>
          <w:jc w:val="center"/>
        </w:trPr>
        <w:tc>
          <w:tcPr>
            <w:tcW w:w="4855" w:type="dxa"/>
            <w:vAlign w:val="center"/>
          </w:tcPr>
          <w:p w:rsidR="00B70650" w:rsidRDefault="00B70650" w:rsidP="00D32000">
            <w:r>
              <w:t>MAT 155  Integrated Math I</w:t>
            </w:r>
          </w:p>
        </w:tc>
        <w:tc>
          <w:tcPr>
            <w:tcW w:w="4860" w:type="dxa"/>
            <w:vAlign w:val="center"/>
          </w:tcPr>
          <w:p w:rsidR="00B70650" w:rsidRDefault="00B70650" w:rsidP="00D32000">
            <w:r>
              <w:t xml:space="preserve">MATH 181 Fundamentals of Math I </w:t>
            </w:r>
          </w:p>
        </w:tc>
      </w:tr>
      <w:tr w:rsidR="00B70650" w:rsidTr="00E20385">
        <w:trPr>
          <w:trHeight w:val="562"/>
          <w:jc w:val="center"/>
        </w:trPr>
        <w:tc>
          <w:tcPr>
            <w:tcW w:w="4855" w:type="dxa"/>
            <w:vAlign w:val="center"/>
          </w:tcPr>
          <w:p w:rsidR="00B70650" w:rsidRDefault="00B70650" w:rsidP="00D32000">
            <w:r>
              <w:t>MAT 156  Integrated Math II</w:t>
            </w:r>
          </w:p>
        </w:tc>
        <w:tc>
          <w:tcPr>
            <w:tcW w:w="4860" w:type="dxa"/>
            <w:vAlign w:val="center"/>
          </w:tcPr>
          <w:p w:rsidR="007337CD" w:rsidRDefault="00B70650" w:rsidP="00D32000">
            <w:r>
              <w:t>MATH 182  Fundamentals of Math II</w:t>
            </w:r>
          </w:p>
        </w:tc>
      </w:tr>
      <w:tr w:rsidR="00B70650" w:rsidTr="00E20385">
        <w:trPr>
          <w:trHeight w:val="562"/>
          <w:jc w:val="center"/>
        </w:trPr>
        <w:tc>
          <w:tcPr>
            <w:tcW w:w="4855" w:type="dxa"/>
            <w:vAlign w:val="center"/>
          </w:tcPr>
          <w:p w:rsidR="00B70650" w:rsidRDefault="00811F8A" w:rsidP="00D32000">
            <w:r>
              <w:t>HIST 121</w:t>
            </w:r>
            <w:r w:rsidR="00B70650">
              <w:t xml:space="preserve">  US History </w:t>
            </w:r>
            <w:r w:rsidR="00006BE2">
              <w:t>to Reconstruction</w:t>
            </w:r>
          </w:p>
        </w:tc>
        <w:tc>
          <w:tcPr>
            <w:tcW w:w="4860" w:type="dxa"/>
            <w:vAlign w:val="center"/>
          </w:tcPr>
          <w:p w:rsidR="007337CD" w:rsidRDefault="00B70650" w:rsidP="00D32000">
            <w:r>
              <w:t xml:space="preserve">HIST 100 American History to 1877 </w:t>
            </w:r>
          </w:p>
        </w:tc>
      </w:tr>
      <w:tr w:rsidR="00B70650" w:rsidTr="00E20385">
        <w:trPr>
          <w:trHeight w:val="800"/>
          <w:jc w:val="center"/>
        </w:trPr>
        <w:tc>
          <w:tcPr>
            <w:tcW w:w="4855" w:type="dxa"/>
            <w:vAlign w:val="center"/>
          </w:tcPr>
          <w:p w:rsidR="00B70650" w:rsidRDefault="00B70650" w:rsidP="00D32000">
            <w:r>
              <w:t xml:space="preserve">LIT 115 Introduction to Literature </w:t>
            </w:r>
          </w:p>
          <w:p w:rsidR="00B70650" w:rsidRDefault="00D32000" w:rsidP="00D32000">
            <w:r>
              <w:t xml:space="preserve">or </w:t>
            </w:r>
            <w:r w:rsidR="00B70650">
              <w:t>LIT 211 American Literature</w:t>
            </w:r>
          </w:p>
        </w:tc>
        <w:tc>
          <w:tcPr>
            <w:tcW w:w="4860" w:type="dxa"/>
            <w:vAlign w:val="center"/>
          </w:tcPr>
          <w:p w:rsidR="00B70650" w:rsidRDefault="00B70650" w:rsidP="00D32000">
            <w:r>
              <w:t>ENG 131 Introduction to Literature</w:t>
            </w:r>
          </w:p>
          <w:p w:rsidR="007337CD" w:rsidRDefault="00B70650" w:rsidP="00D32000">
            <w:r>
              <w:t>or ENG 211  American Literature</w:t>
            </w:r>
          </w:p>
        </w:tc>
      </w:tr>
      <w:tr w:rsidR="00B70650" w:rsidTr="00E20385">
        <w:trPr>
          <w:trHeight w:val="562"/>
          <w:jc w:val="center"/>
        </w:trPr>
        <w:tc>
          <w:tcPr>
            <w:tcW w:w="4855" w:type="dxa"/>
            <w:vAlign w:val="center"/>
          </w:tcPr>
          <w:p w:rsidR="00B70650" w:rsidRDefault="00B70650" w:rsidP="00D32000">
            <w:r>
              <w:t>GEO 105 World Regional Geography</w:t>
            </w:r>
          </w:p>
        </w:tc>
        <w:tc>
          <w:tcPr>
            <w:tcW w:w="4860" w:type="dxa"/>
            <w:vAlign w:val="center"/>
          </w:tcPr>
          <w:p w:rsidR="007337CD" w:rsidRDefault="00B70650" w:rsidP="00D32000">
            <w:r>
              <w:t xml:space="preserve">GEOG 100 World Geography </w:t>
            </w:r>
          </w:p>
        </w:tc>
      </w:tr>
      <w:tr w:rsidR="00B70650" w:rsidTr="00E20385">
        <w:trPr>
          <w:trHeight w:val="562"/>
          <w:jc w:val="center"/>
        </w:trPr>
        <w:tc>
          <w:tcPr>
            <w:tcW w:w="4855" w:type="dxa"/>
            <w:vAlign w:val="center"/>
          </w:tcPr>
          <w:p w:rsidR="00B70650" w:rsidRDefault="00B70650" w:rsidP="00D32000">
            <w:r>
              <w:t>POS 111 American Government</w:t>
            </w:r>
          </w:p>
        </w:tc>
        <w:tc>
          <w:tcPr>
            <w:tcW w:w="4860" w:type="dxa"/>
            <w:vAlign w:val="center"/>
          </w:tcPr>
          <w:p w:rsidR="00B70650" w:rsidRDefault="00B70650" w:rsidP="00D32000">
            <w:r>
              <w:t>PSCI 100 US National Government</w:t>
            </w:r>
          </w:p>
        </w:tc>
      </w:tr>
      <w:tr w:rsidR="00B70650" w:rsidTr="00E20385">
        <w:trPr>
          <w:trHeight w:val="562"/>
          <w:jc w:val="center"/>
        </w:trPr>
        <w:tc>
          <w:tcPr>
            <w:tcW w:w="4855" w:type="dxa"/>
            <w:tcBorders>
              <w:bottom w:val="single" w:sz="4" w:space="0" w:color="auto"/>
            </w:tcBorders>
            <w:vAlign w:val="center"/>
          </w:tcPr>
          <w:p w:rsidR="00B70650" w:rsidRDefault="00B70650" w:rsidP="00D32000">
            <w:r>
              <w:t>SCI 155 Integrated Science I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B70650" w:rsidRDefault="00B70650" w:rsidP="00D32000">
            <w:r>
              <w:t>SCI 265 Physical Science Concepts</w:t>
            </w:r>
          </w:p>
        </w:tc>
      </w:tr>
      <w:tr w:rsidR="00B70650" w:rsidTr="00E20385">
        <w:trPr>
          <w:trHeight w:val="575"/>
          <w:jc w:val="center"/>
        </w:trPr>
        <w:tc>
          <w:tcPr>
            <w:tcW w:w="4855" w:type="dxa"/>
            <w:tcBorders>
              <w:bottom w:val="single" w:sz="4" w:space="0" w:color="auto"/>
            </w:tcBorders>
            <w:vAlign w:val="center"/>
          </w:tcPr>
          <w:p w:rsidR="00B70650" w:rsidRDefault="00B70650" w:rsidP="00D32000">
            <w:r>
              <w:t>SCI 156 Integrated Science II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B70650" w:rsidRDefault="009B6D2A" w:rsidP="00D32000">
            <w:r>
              <w:t>SCI 266</w:t>
            </w:r>
            <w:r w:rsidR="00B70650">
              <w:t xml:space="preserve"> Earth </w:t>
            </w:r>
            <w:r w:rsidR="00103B2D">
              <w:t xml:space="preserve">&amp; Life </w:t>
            </w:r>
            <w:r w:rsidR="00B70650">
              <w:t>Science Concepts</w:t>
            </w:r>
          </w:p>
        </w:tc>
      </w:tr>
      <w:tr w:rsidR="00B70650" w:rsidTr="00E20385">
        <w:trPr>
          <w:trHeight w:val="562"/>
          <w:jc w:val="center"/>
        </w:trPr>
        <w:tc>
          <w:tcPr>
            <w:tcW w:w="4855" w:type="dxa"/>
            <w:vAlign w:val="center"/>
          </w:tcPr>
          <w:p w:rsidR="00B70650" w:rsidRDefault="00B70650" w:rsidP="00D32000">
            <w:r>
              <w:t>EDU 221 Introduction to Education</w:t>
            </w:r>
          </w:p>
        </w:tc>
        <w:tc>
          <w:tcPr>
            <w:tcW w:w="4860" w:type="dxa"/>
            <w:vAlign w:val="center"/>
          </w:tcPr>
          <w:p w:rsidR="00B70650" w:rsidRDefault="00B70650" w:rsidP="00D32000">
            <w:r>
              <w:t>EDF 370 Social Foundations of Education</w:t>
            </w:r>
          </w:p>
        </w:tc>
      </w:tr>
      <w:tr w:rsidR="00B70650" w:rsidTr="00E20385">
        <w:trPr>
          <w:trHeight w:val="1008"/>
          <w:jc w:val="center"/>
        </w:trPr>
        <w:tc>
          <w:tcPr>
            <w:tcW w:w="4855" w:type="dxa"/>
            <w:vAlign w:val="center"/>
          </w:tcPr>
          <w:p w:rsidR="00B70650" w:rsidRDefault="00B70650" w:rsidP="00D32000">
            <w:r>
              <w:t>PSY 238 Child Development</w:t>
            </w:r>
            <w:r w:rsidR="005248D3">
              <w:t xml:space="preserve"> (</w:t>
            </w:r>
            <w:r w:rsidR="005248D3">
              <w:rPr>
                <w:i/>
                <w:sz w:val="22"/>
                <w:szCs w:val="22"/>
              </w:rPr>
              <w:t>T</w:t>
            </w:r>
            <w:r w:rsidR="005248D3" w:rsidRPr="005248D3">
              <w:rPr>
                <w:i/>
                <w:sz w:val="22"/>
                <w:szCs w:val="22"/>
              </w:rPr>
              <w:t xml:space="preserve">his course is </w:t>
            </w:r>
            <w:r w:rsidR="005248D3">
              <w:rPr>
                <w:i/>
                <w:sz w:val="22"/>
                <w:szCs w:val="22"/>
              </w:rPr>
              <w:t>required for an Elementary Ed. AA degree;</w:t>
            </w:r>
            <w:r w:rsidR="005248D3" w:rsidRPr="005248D3">
              <w:rPr>
                <w:i/>
                <w:sz w:val="22"/>
                <w:szCs w:val="22"/>
              </w:rPr>
              <w:t xml:space="preserve"> UNC students</w:t>
            </w:r>
            <w:r w:rsidR="004B01CC">
              <w:rPr>
                <w:i/>
                <w:sz w:val="22"/>
                <w:szCs w:val="22"/>
              </w:rPr>
              <w:t xml:space="preserve"> must take</w:t>
            </w:r>
            <w:r w:rsidR="005248D3">
              <w:rPr>
                <w:i/>
                <w:sz w:val="22"/>
                <w:szCs w:val="22"/>
              </w:rPr>
              <w:t xml:space="preserve"> PSY 347 at UNC.)</w:t>
            </w:r>
          </w:p>
        </w:tc>
        <w:tc>
          <w:tcPr>
            <w:tcW w:w="4860" w:type="dxa"/>
            <w:vAlign w:val="center"/>
          </w:tcPr>
          <w:p w:rsidR="00B70650" w:rsidRDefault="00B70650" w:rsidP="002C54FB">
            <w:r>
              <w:t xml:space="preserve">PSY </w:t>
            </w:r>
            <w:r w:rsidR="002C54FB">
              <w:t>330</w:t>
            </w:r>
            <w:r>
              <w:t xml:space="preserve"> </w:t>
            </w:r>
            <w:r w:rsidR="002C54FB">
              <w:t>Child and Adolescent Psychology</w:t>
            </w:r>
          </w:p>
        </w:tc>
      </w:tr>
      <w:tr w:rsidR="00B70650" w:rsidTr="00E20385">
        <w:trPr>
          <w:trHeight w:val="1008"/>
          <w:jc w:val="center"/>
        </w:trPr>
        <w:tc>
          <w:tcPr>
            <w:tcW w:w="4855" w:type="dxa"/>
            <w:vAlign w:val="center"/>
          </w:tcPr>
          <w:p w:rsidR="00B70650" w:rsidRDefault="004B01CC" w:rsidP="00D32000">
            <w:r>
              <w:t>COM 115 Public Speaking (</w:t>
            </w:r>
            <w:r w:rsidRPr="004B01CC">
              <w:rPr>
                <w:i/>
                <w:sz w:val="22"/>
                <w:szCs w:val="22"/>
              </w:rPr>
              <w:t>T</w:t>
            </w:r>
            <w:r w:rsidR="005248D3" w:rsidRPr="005248D3">
              <w:rPr>
                <w:i/>
                <w:sz w:val="22"/>
                <w:szCs w:val="22"/>
              </w:rPr>
              <w:t xml:space="preserve">his course is </w:t>
            </w:r>
            <w:r w:rsidR="005248D3">
              <w:rPr>
                <w:i/>
                <w:sz w:val="22"/>
                <w:szCs w:val="22"/>
              </w:rPr>
              <w:t>required for an Elementary Ed. AA degree;</w:t>
            </w:r>
            <w:r w:rsidR="005248D3" w:rsidRPr="005248D3">
              <w:rPr>
                <w:i/>
                <w:sz w:val="22"/>
                <w:szCs w:val="22"/>
              </w:rPr>
              <w:t xml:space="preserve"> </w:t>
            </w:r>
            <w:r w:rsidR="005248D3">
              <w:rPr>
                <w:i/>
                <w:sz w:val="22"/>
                <w:szCs w:val="22"/>
              </w:rPr>
              <w:t xml:space="preserve">it is </w:t>
            </w:r>
            <w:r w:rsidR="005248D3" w:rsidRPr="005248D3">
              <w:rPr>
                <w:i/>
                <w:sz w:val="22"/>
                <w:szCs w:val="22"/>
              </w:rPr>
              <w:t>not</w:t>
            </w:r>
            <w:r w:rsidR="005248D3">
              <w:rPr>
                <w:i/>
                <w:sz w:val="22"/>
                <w:szCs w:val="22"/>
              </w:rPr>
              <w:t xml:space="preserve"> required</w:t>
            </w:r>
            <w:r w:rsidR="005248D3" w:rsidRPr="005248D3">
              <w:rPr>
                <w:i/>
                <w:sz w:val="22"/>
                <w:szCs w:val="22"/>
              </w:rPr>
              <w:t xml:space="preserve"> for UNC students</w:t>
            </w:r>
            <w:r w:rsidR="005248D3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860" w:type="dxa"/>
            <w:vAlign w:val="center"/>
          </w:tcPr>
          <w:p w:rsidR="00B70650" w:rsidRDefault="00B70650" w:rsidP="00D32000">
            <w:r>
              <w:t>COMM100 Basics of Public Speaking and</w:t>
            </w:r>
          </w:p>
          <w:p w:rsidR="00B70650" w:rsidRDefault="00811F8A" w:rsidP="00D32000">
            <w:r>
              <w:t>COMM 101</w:t>
            </w:r>
            <w:r w:rsidR="00B70650">
              <w:t xml:space="preserve"> Speaking Evaluation</w:t>
            </w:r>
          </w:p>
        </w:tc>
      </w:tr>
    </w:tbl>
    <w:p w:rsidR="00A809F4" w:rsidRDefault="00A809F4">
      <w:r>
        <w:br w:type="page"/>
      </w:r>
      <w:r>
        <w:lastRenderedPageBreak/>
        <w:t>FINAL CREDITS (GUARANTEED BY UNC)</w:t>
      </w:r>
    </w:p>
    <w:p w:rsidR="00A809F4" w:rsidRDefault="00A809F4">
      <w:r>
        <w:tab/>
        <w:t>Communit</w:t>
      </w:r>
      <w:r w:rsidR="008213AD">
        <w:t xml:space="preserve">y college students may apply </w:t>
      </w:r>
      <w:r>
        <w:t>the following credits toward the elementary teacher education prog</w:t>
      </w:r>
      <w:r w:rsidR="008213AD">
        <w:t>ram at UNC in addition to the 41</w:t>
      </w:r>
      <w:r>
        <w:t xml:space="preserve"> credits above.  Institutions that cannot provide students with 19 credits</w:t>
      </w:r>
      <w:r w:rsidR="00D55DD3">
        <w:t xml:space="preserve"> </w:t>
      </w:r>
      <w:r>
        <w:t>from this list should contact the Interd</w:t>
      </w:r>
      <w:r w:rsidR="000F796D">
        <w:t>isciplinary Studies Elementary Teaching</w:t>
      </w:r>
      <w:r>
        <w:t xml:space="preserve"> office at UNC (970) 351-2929 to inquire about alternative courses.</w:t>
      </w:r>
    </w:p>
    <w:p w:rsidR="00A809F4" w:rsidRDefault="00A809F4"/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4495"/>
        <w:gridCol w:w="5040"/>
      </w:tblGrid>
      <w:tr w:rsidR="005C6146" w:rsidRPr="005C6146" w:rsidTr="00E20385">
        <w:trPr>
          <w:trHeight w:val="562"/>
        </w:trPr>
        <w:tc>
          <w:tcPr>
            <w:tcW w:w="4495" w:type="dxa"/>
            <w:vAlign w:val="center"/>
          </w:tcPr>
          <w:p w:rsidR="005C6146" w:rsidRPr="005C6146" w:rsidRDefault="005C6146" w:rsidP="005C6146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C6146">
              <w:rPr>
                <w:rFonts w:ascii="Times New Roman" w:hAnsi="Times New Roman" w:cs="Times New Roman"/>
              </w:rPr>
              <w:t>COMMUNITY COLLEGE COURSE</w:t>
            </w:r>
          </w:p>
        </w:tc>
        <w:tc>
          <w:tcPr>
            <w:tcW w:w="5040" w:type="dxa"/>
            <w:vAlign w:val="center"/>
          </w:tcPr>
          <w:p w:rsidR="005C6146" w:rsidRPr="005C6146" w:rsidRDefault="005C6146" w:rsidP="005C6146">
            <w:pPr>
              <w:pStyle w:val="Heading2"/>
              <w:outlineLvl w:val="1"/>
              <w:rPr>
                <w:rFonts w:ascii="Times New Roman" w:hAnsi="Times New Roman" w:cs="Times New Roman"/>
              </w:rPr>
            </w:pPr>
            <w:r w:rsidRPr="005C6146">
              <w:rPr>
                <w:rFonts w:ascii="Times New Roman" w:hAnsi="Times New Roman" w:cs="Times New Roman"/>
              </w:rPr>
              <w:t>UNC COURSE</w:t>
            </w:r>
          </w:p>
        </w:tc>
      </w:tr>
      <w:tr w:rsidR="006E7CD0" w:rsidRPr="00977DFC" w:rsidTr="009F7904">
        <w:trPr>
          <w:trHeight w:val="1097"/>
        </w:trPr>
        <w:tc>
          <w:tcPr>
            <w:tcW w:w="4495" w:type="dxa"/>
            <w:vAlign w:val="center"/>
          </w:tcPr>
          <w:p w:rsidR="00F81368" w:rsidRPr="00977DFC" w:rsidRDefault="00F81368" w:rsidP="00E20385">
            <w:pPr>
              <w:rPr>
                <w:rFonts w:ascii="Times New Roman" w:hAnsi="Times New Roman" w:cs="Times New Roman"/>
              </w:rPr>
            </w:pPr>
            <w:r w:rsidRPr="00977DFC">
              <w:rPr>
                <w:rFonts w:ascii="Times New Roman" w:hAnsi="Times New Roman" w:cs="Times New Roman"/>
              </w:rPr>
              <w:t>ART 110 (3) Art Appreciation</w:t>
            </w:r>
          </w:p>
          <w:p w:rsidR="00F81368" w:rsidRPr="00977DFC" w:rsidRDefault="00F81368" w:rsidP="00E20385">
            <w:pPr>
              <w:rPr>
                <w:rFonts w:ascii="Times New Roman" w:hAnsi="Times New Roman" w:cs="Times New Roman"/>
              </w:rPr>
            </w:pPr>
            <w:r w:rsidRPr="00977DFC">
              <w:rPr>
                <w:rFonts w:ascii="Times New Roman" w:hAnsi="Times New Roman" w:cs="Times New Roman"/>
              </w:rPr>
              <w:t>or</w:t>
            </w:r>
          </w:p>
          <w:p w:rsidR="006E7CD0" w:rsidRPr="00977DFC" w:rsidRDefault="00F81368" w:rsidP="00E20385">
            <w:pPr>
              <w:rPr>
                <w:rFonts w:ascii="Times New Roman" w:hAnsi="Times New Roman" w:cs="Times New Roman"/>
              </w:rPr>
            </w:pPr>
            <w:r w:rsidRPr="00977DFC">
              <w:rPr>
                <w:rFonts w:ascii="Times New Roman" w:hAnsi="Times New Roman" w:cs="Times New Roman"/>
              </w:rPr>
              <w:t>MUS 120 (3) Music Appreciation</w:t>
            </w:r>
          </w:p>
        </w:tc>
        <w:tc>
          <w:tcPr>
            <w:tcW w:w="5040" w:type="dxa"/>
            <w:vAlign w:val="center"/>
          </w:tcPr>
          <w:p w:rsidR="00C407B4" w:rsidRPr="00977DFC" w:rsidRDefault="00C407B4" w:rsidP="00E203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77DFC">
              <w:rPr>
                <w:rFonts w:ascii="Times New Roman" w:hAnsi="Times New Roman" w:cs="Times New Roman"/>
                <w:sz w:val="23"/>
                <w:szCs w:val="23"/>
              </w:rPr>
              <w:t xml:space="preserve">ART 190 Art Appreciation </w:t>
            </w:r>
          </w:p>
          <w:p w:rsidR="00D90983" w:rsidRDefault="00C407B4" w:rsidP="00E203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77DFC">
              <w:rPr>
                <w:rFonts w:ascii="Times New Roman" w:hAnsi="Times New Roman" w:cs="Times New Roman"/>
                <w:sz w:val="23"/>
                <w:szCs w:val="23"/>
              </w:rPr>
              <w:t xml:space="preserve">or </w:t>
            </w:r>
          </w:p>
          <w:p w:rsidR="00C407B4" w:rsidRPr="00977DFC" w:rsidRDefault="00C407B4" w:rsidP="00E203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77DFC">
              <w:rPr>
                <w:rFonts w:ascii="Times New Roman" w:hAnsi="Times New Roman" w:cs="Times New Roman"/>
                <w:sz w:val="23"/>
                <w:szCs w:val="23"/>
              </w:rPr>
              <w:t xml:space="preserve">MUS 140 Introduction To Music </w:t>
            </w:r>
          </w:p>
          <w:p w:rsidR="006E7CD0" w:rsidRPr="00977DFC" w:rsidRDefault="00C407B4" w:rsidP="00E20385">
            <w:pPr>
              <w:rPr>
                <w:rFonts w:ascii="Times New Roman" w:hAnsi="Times New Roman" w:cs="Times New Roman"/>
              </w:rPr>
            </w:pPr>
            <w:r w:rsidRPr="00977DFC">
              <w:rPr>
                <w:rFonts w:ascii="Times New Roman" w:hAnsi="Times New Roman" w:cs="Times New Roman"/>
                <w:sz w:val="23"/>
                <w:szCs w:val="23"/>
              </w:rPr>
              <w:t xml:space="preserve">(Area 3a) </w:t>
            </w:r>
          </w:p>
        </w:tc>
      </w:tr>
      <w:tr w:rsidR="006E7CD0" w:rsidRPr="00977DFC" w:rsidTr="009F7904">
        <w:trPr>
          <w:trHeight w:val="1610"/>
        </w:trPr>
        <w:tc>
          <w:tcPr>
            <w:tcW w:w="4495" w:type="dxa"/>
            <w:vAlign w:val="center"/>
          </w:tcPr>
          <w:p w:rsidR="00F81368" w:rsidRPr="00977DFC" w:rsidRDefault="00E20385" w:rsidP="00E20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</w:t>
            </w:r>
            <w:r w:rsidR="00F81368" w:rsidRPr="00977DFC">
              <w:rPr>
                <w:rFonts w:ascii="Times New Roman" w:hAnsi="Times New Roman" w:cs="Times New Roman"/>
              </w:rPr>
              <w:t xml:space="preserve"> 205 (3) Ethnic Literature</w:t>
            </w:r>
          </w:p>
          <w:p w:rsidR="00F81368" w:rsidRPr="00977DFC" w:rsidRDefault="00F81368" w:rsidP="00E20385">
            <w:pPr>
              <w:rPr>
                <w:rFonts w:ascii="Times New Roman" w:hAnsi="Times New Roman" w:cs="Times New Roman"/>
              </w:rPr>
            </w:pPr>
            <w:r w:rsidRPr="00977DFC">
              <w:rPr>
                <w:rFonts w:ascii="Times New Roman" w:hAnsi="Times New Roman" w:cs="Times New Roman"/>
              </w:rPr>
              <w:t>or</w:t>
            </w:r>
          </w:p>
          <w:p w:rsidR="00F81368" w:rsidRPr="00977DFC" w:rsidRDefault="00F81368" w:rsidP="00E20385">
            <w:pPr>
              <w:rPr>
                <w:rFonts w:ascii="Times New Roman" w:hAnsi="Times New Roman" w:cs="Times New Roman"/>
              </w:rPr>
            </w:pPr>
            <w:r w:rsidRPr="00977DFC">
              <w:rPr>
                <w:rFonts w:ascii="Times New Roman" w:hAnsi="Times New Roman" w:cs="Times New Roman"/>
              </w:rPr>
              <w:t>SOC 218 (3) Sociology of Diversity</w:t>
            </w:r>
          </w:p>
          <w:p w:rsidR="00F81368" w:rsidRPr="00977DFC" w:rsidRDefault="00F81368" w:rsidP="00E20385">
            <w:pPr>
              <w:rPr>
                <w:rFonts w:ascii="Times New Roman" w:hAnsi="Times New Roman" w:cs="Times New Roman"/>
              </w:rPr>
            </w:pPr>
            <w:r w:rsidRPr="00977DFC">
              <w:rPr>
                <w:rFonts w:ascii="Times New Roman" w:hAnsi="Times New Roman" w:cs="Times New Roman"/>
              </w:rPr>
              <w:t>or</w:t>
            </w:r>
          </w:p>
          <w:p w:rsidR="006E7CD0" w:rsidRPr="00977DFC" w:rsidRDefault="00F81368" w:rsidP="00E20385">
            <w:pPr>
              <w:rPr>
                <w:rFonts w:ascii="Times New Roman" w:hAnsi="Times New Roman" w:cs="Times New Roman"/>
              </w:rPr>
            </w:pPr>
            <w:r w:rsidRPr="00977DFC">
              <w:rPr>
                <w:rFonts w:ascii="Times New Roman" w:hAnsi="Times New Roman" w:cs="Times New Roman"/>
              </w:rPr>
              <w:t>WST 200 (3) Women’s Studies</w:t>
            </w:r>
          </w:p>
        </w:tc>
        <w:tc>
          <w:tcPr>
            <w:tcW w:w="5040" w:type="dxa"/>
            <w:vAlign w:val="center"/>
          </w:tcPr>
          <w:p w:rsidR="00C407B4" w:rsidRPr="00977DFC" w:rsidRDefault="00C407B4" w:rsidP="00E203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77DFC">
              <w:rPr>
                <w:rFonts w:ascii="Times New Roman" w:hAnsi="Times New Roman" w:cs="Times New Roman"/>
                <w:sz w:val="23"/>
                <w:szCs w:val="23"/>
              </w:rPr>
              <w:t xml:space="preserve">ENG 236 Ethnic American Literature </w:t>
            </w:r>
          </w:p>
          <w:p w:rsidR="00D90983" w:rsidRDefault="005C6146" w:rsidP="00E203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or </w:t>
            </w:r>
          </w:p>
          <w:p w:rsidR="00C407B4" w:rsidRPr="00977DFC" w:rsidRDefault="005C6146" w:rsidP="00E203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GNDR</w:t>
            </w:r>
            <w:r w:rsidR="00C407B4" w:rsidRPr="00977DFC">
              <w:rPr>
                <w:rFonts w:ascii="Times New Roman" w:hAnsi="Times New Roman" w:cs="Times New Roman"/>
                <w:sz w:val="23"/>
                <w:szCs w:val="23"/>
              </w:rPr>
              <w:t xml:space="preserve"> 101 Women in Contemp. Society </w:t>
            </w:r>
          </w:p>
          <w:p w:rsidR="00D90983" w:rsidRDefault="00C407B4" w:rsidP="00E203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77DFC">
              <w:rPr>
                <w:rFonts w:ascii="Times New Roman" w:hAnsi="Times New Roman" w:cs="Times New Roman"/>
                <w:sz w:val="23"/>
                <w:szCs w:val="23"/>
              </w:rPr>
              <w:t xml:space="preserve">or </w:t>
            </w:r>
          </w:p>
          <w:p w:rsidR="00C407B4" w:rsidRPr="00977DFC" w:rsidRDefault="00C407B4" w:rsidP="00E203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77DFC">
              <w:rPr>
                <w:rFonts w:ascii="Times New Roman" w:hAnsi="Times New Roman" w:cs="Times New Roman"/>
                <w:sz w:val="23"/>
                <w:szCs w:val="23"/>
              </w:rPr>
              <w:t xml:space="preserve">SOC 237 Sociology of Minorities </w:t>
            </w:r>
          </w:p>
          <w:p w:rsidR="006E7CD0" w:rsidRPr="00977DFC" w:rsidRDefault="00C407B4" w:rsidP="00E20385">
            <w:pPr>
              <w:rPr>
                <w:rFonts w:ascii="Times New Roman" w:hAnsi="Times New Roman" w:cs="Times New Roman"/>
              </w:rPr>
            </w:pPr>
            <w:r w:rsidRPr="00977DFC">
              <w:rPr>
                <w:rFonts w:ascii="Times New Roman" w:hAnsi="Times New Roman" w:cs="Times New Roman"/>
                <w:sz w:val="23"/>
                <w:szCs w:val="23"/>
              </w:rPr>
              <w:t xml:space="preserve">(Area 8) </w:t>
            </w:r>
          </w:p>
        </w:tc>
      </w:tr>
      <w:tr w:rsidR="006E7CD0" w:rsidRPr="00977DFC" w:rsidTr="00E20385">
        <w:trPr>
          <w:trHeight w:val="494"/>
        </w:trPr>
        <w:tc>
          <w:tcPr>
            <w:tcW w:w="4495" w:type="dxa"/>
            <w:vAlign w:val="center"/>
          </w:tcPr>
          <w:p w:rsidR="006E7CD0" w:rsidRPr="00977DFC" w:rsidRDefault="00F81368" w:rsidP="00C407B4">
            <w:pPr>
              <w:rPr>
                <w:rFonts w:ascii="Times New Roman" w:hAnsi="Times New Roman" w:cs="Times New Roman"/>
              </w:rPr>
            </w:pPr>
            <w:r w:rsidRPr="00977DFC">
              <w:rPr>
                <w:rFonts w:ascii="Times New Roman" w:hAnsi="Times New Roman" w:cs="Times New Roman"/>
              </w:rPr>
              <w:t>HIS 225 (3) Colorado History</w:t>
            </w:r>
          </w:p>
        </w:tc>
        <w:tc>
          <w:tcPr>
            <w:tcW w:w="5040" w:type="dxa"/>
            <w:vAlign w:val="center"/>
          </w:tcPr>
          <w:p w:rsidR="006E7CD0" w:rsidRPr="00977DFC" w:rsidRDefault="00C407B4" w:rsidP="009B6D2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77DFC">
              <w:rPr>
                <w:rFonts w:ascii="Times New Roman" w:hAnsi="Times New Roman" w:cs="Times New Roman"/>
                <w:sz w:val="23"/>
                <w:szCs w:val="23"/>
              </w:rPr>
              <w:t>HIST 224 History</w:t>
            </w:r>
            <w:r w:rsidR="009B6D2A">
              <w:rPr>
                <w:rFonts w:ascii="Times New Roman" w:hAnsi="Times New Roman" w:cs="Times New Roman"/>
                <w:sz w:val="23"/>
                <w:szCs w:val="23"/>
              </w:rPr>
              <w:t xml:space="preserve"> of Colorado</w:t>
            </w:r>
          </w:p>
        </w:tc>
      </w:tr>
      <w:tr w:rsidR="006E7CD0" w:rsidRPr="00977DFC" w:rsidTr="00BB7C2A">
        <w:trPr>
          <w:trHeight w:val="1907"/>
        </w:trPr>
        <w:tc>
          <w:tcPr>
            <w:tcW w:w="4495" w:type="dxa"/>
            <w:vAlign w:val="center"/>
          </w:tcPr>
          <w:p w:rsidR="006D1A13" w:rsidRDefault="00F81368" w:rsidP="00BB7C2A">
            <w:pPr>
              <w:rPr>
                <w:rFonts w:ascii="Times New Roman" w:hAnsi="Times New Roman" w:cs="Times New Roman"/>
              </w:rPr>
            </w:pPr>
            <w:r w:rsidRPr="00977DFC">
              <w:rPr>
                <w:rFonts w:ascii="Times New Roman" w:hAnsi="Times New Roman" w:cs="Times New Roman"/>
              </w:rPr>
              <w:t xml:space="preserve">ANT 101 (3) Cultural Anthropology </w:t>
            </w:r>
          </w:p>
          <w:p w:rsidR="00F81368" w:rsidRDefault="00F81368" w:rsidP="00BB7C2A">
            <w:pPr>
              <w:rPr>
                <w:rFonts w:ascii="Times New Roman" w:hAnsi="Times New Roman" w:cs="Times New Roman"/>
              </w:rPr>
            </w:pPr>
            <w:r w:rsidRPr="00977DFC">
              <w:rPr>
                <w:rFonts w:ascii="Times New Roman" w:hAnsi="Times New Roman" w:cs="Times New Roman"/>
              </w:rPr>
              <w:t xml:space="preserve">or </w:t>
            </w:r>
          </w:p>
          <w:p w:rsidR="00BB7C2A" w:rsidRPr="00BB7C2A" w:rsidRDefault="00BB7C2A" w:rsidP="00BB7C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1368" w:rsidRPr="00977DFC" w:rsidRDefault="00F81368" w:rsidP="00BB7C2A">
            <w:pPr>
              <w:rPr>
                <w:rFonts w:ascii="Times New Roman" w:hAnsi="Times New Roman" w:cs="Times New Roman"/>
              </w:rPr>
            </w:pPr>
            <w:r w:rsidRPr="00977DFC">
              <w:rPr>
                <w:rFonts w:ascii="Times New Roman" w:hAnsi="Times New Roman" w:cs="Times New Roman"/>
              </w:rPr>
              <w:t>SPAN 101 Conversational Spanish I</w:t>
            </w:r>
          </w:p>
          <w:p w:rsidR="00F81368" w:rsidRPr="00977DFC" w:rsidRDefault="00F81368" w:rsidP="00BB7C2A">
            <w:pPr>
              <w:rPr>
                <w:rFonts w:ascii="Times New Roman" w:hAnsi="Times New Roman" w:cs="Times New Roman"/>
              </w:rPr>
            </w:pPr>
            <w:r w:rsidRPr="00977DFC">
              <w:rPr>
                <w:rFonts w:ascii="Times New Roman" w:hAnsi="Times New Roman" w:cs="Times New Roman"/>
              </w:rPr>
              <w:t>SPAN 102 Conversational Spanish II</w:t>
            </w:r>
          </w:p>
          <w:p w:rsidR="006E7CD0" w:rsidRPr="00977DFC" w:rsidRDefault="00F81368" w:rsidP="00BB7C2A">
            <w:pPr>
              <w:rPr>
                <w:rFonts w:ascii="Times New Roman" w:hAnsi="Times New Roman" w:cs="Times New Roman"/>
              </w:rPr>
            </w:pPr>
            <w:r w:rsidRPr="00977DFC">
              <w:rPr>
                <w:rFonts w:ascii="Times New Roman" w:hAnsi="Times New Roman" w:cs="Times New Roman"/>
              </w:rPr>
              <w:t xml:space="preserve">SPAN 115 Spanish for the Professional I </w:t>
            </w:r>
          </w:p>
        </w:tc>
        <w:tc>
          <w:tcPr>
            <w:tcW w:w="5040" w:type="dxa"/>
            <w:vAlign w:val="center"/>
          </w:tcPr>
          <w:p w:rsidR="00D90983" w:rsidRDefault="00D90983" w:rsidP="00BB7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 110</w:t>
            </w:r>
            <w:r w:rsidR="004C357F">
              <w:rPr>
                <w:rFonts w:ascii="Times New Roman" w:hAnsi="Times New Roman" w:cs="Times New Roman"/>
              </w:rPr>
              <w:t xml:space="preserve"> Introduction to Cultural Anthropology</w:t>
            </w:r>
          </w:p>
          <w:p w:rsidR="006D1A13" w:rsidRDefault="00E20385" w:rsidP="00BB7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6D1A13">
              <w:rPr>
                <w:rFonts w:ascii="Times New Roman" w:hAnsi="Times New Roman" w:cs="Times New Roman"/>
              </w:rPr>
              <w:t>r</w:t>
            </w:r>
          </w:p>
          <w:p w:rsidR="00E20385" w:rsidRPr="00E20385" w:rsidRDefault="00E20385" w:rsidP="00BB7C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983" w:rsidRDefault="00D90983" w:rsidP="00BB7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 103</w:t>
            </w:r>
            <w:r w:rsidR="00E20385">
              <w:rPr>
                <w:rFonts w:ascii="Times New Roman" w:hAnsi="Times New Roman" w:cs="Times New Roman"/>
              </w:rPr>
              <w:t xml:space="preserve"> Spanish for Professionals</w:t>
            </w:r>
          </w:p>
          <w:p w:rsidR="00BB7C2A" w:rsidRPr="00BB7C2A" w:rsidRDefault="00BB7C2A" w:rsidP="00BB7C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CD0" w:rsidRPr="00977DFC" w:rsidRDefault="006D1A13" w:rsidP="00BB7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407B4" w:rsidRPr="00977DFC">
              <w:rPr>
                <w:rFonts w:ascii="Times New Roman" w:hAnsi="Times New Roman" w:cs="Times New Roman"/>
              </w:rPr>
              <w:t>Area 7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E7CD0" w:rsidRPr="00977DFC" w:rsidTr="009F7904">
        <w:trPr>
          <w:trHeight w:val="719"/>
        </w:trPr>
        <w:tc>
          <w:tcPr>
            <w:tcW w:w="4495" w:type="dxa"/>
            <w:vAlign w:val="center"/>
          </w:tcPr>
          <w:p w:rsidR="006E7CD0" w:rsidRPr="00977DFC" w:rsidRDefault="00F81368" w:rsidP="00E20385">
            <w:pPr>
              <w:rPr>
                <w:rFonts w:ascii="Times New Roman" w:hAnsi="Times New Roman" w:cs="Times New Roman"/>
              </w:rPr>
            </w:pPr>
            <w:r w:rsidRPr="00977DFC">
              <w:rPr>
                <w:rFonts w:ascii="Times New Roman" w:hAnsi="Times New Roman" w:cs="Times New Roman"/>
              </w:rPr>
              <w:t>EDU 261 (3) Teaching, Learning &amp; Technology</w:t>
            </w:r>
          </w:p>
        </w:tc>
        <w:tc>
          <w:tcPr>
            <w:tcW w:w="5040" w:type="dxa"/>
            <w:vAlign w:val="center"/>
          </w:tcPr>
          <w:p w:rsidR="006E7CD0" w:rsidRPr="00977DFC" w:rsidRDefault="00C407B4" w:rsidP="00E20385">
            <w:pPr>
              <w:rPr>
                <w:rFonts w:ascii="Times New Roman" w:hAnsi="Times New Roman" w:cs="Times New Roman"/>
              </w:rPr>
            </w:pPr>
            <w:r w:rsidRPr="00977DFC">
              <w:rPr>
                <w:rFonts w:ascii="Times New Roman" w:hAnsi="Times New Roman" w:cs="Times New Roman"/>
                <w:sz w:val="23"/>
                <w:szCs w:val="23"/>
              </w:rPr>
              <w:t>ET 34</w:t>
            </w:r>
            <w:r w:rsidR="005C614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977DFC">
              <w:rPr>
                <w:rFonts w:ascii="Times New Roman" w:hAnsi="Times New Roman" w:cs="Times New Roman"/>
                <w:sz w:val="23"/>
                <w:szCs w:val="23"/>
              </w:rPr>
              <w:t xml:space="preserve"> Educational Technology Applications for Elementary Teaching </w:t>
            </w:r>
          </w:p>
        </w:tc>
      </w:tr>
      <w:tr w:rsidR="006E7CD0" w:rsidRPr="00977DFC" w:rsidTr="00E20385">
        <w:trPr>
          <w:trHeight w:val="710"/>
        </w:trPr>
        <w:tc>
          <w:tcPr>
            <w:tcW w:w="4495" w:type="dxa"/>
            <w:vAlign w:val="center"/>
          </w:tcPr>
          <w:p w:rsidR="006E7CD0" w:rsidRPr="00977DFC" w:rsidRDefault="00F81368" w:rsidP="00E20385">
            <w:pPr>
              <w:rPr>
                <w:rFonts w:ascii="Times New Roman" w:hAnsi="Times New Roman" w:cs="Times New Roman"/>
              </w:rPr>
            </w:pPr>
            <w:r w:rsidRPr="00977DFC">
              <w:rPr>
                <w:rFonts w:ascii="Times New Roman" w:hAnsi="Times New Roman" w:cs="Times New Roman"/>
              </w:rPr>
              <w:t>LIT 255 (3) Children’s Literature</w:t>
            </w:r>
          </w:p>
        </w:tc>
        <w:tc>
          <w:tcPr>
            <w:tcW w:w="5040" w:type="dxa"/>
            <w:vAlign w:val="center"/>
          </w:tcPr>
          <w:p w:rsidR="006E7CD0" w:rsidRPr="00977DFC" w:rsidRDefault="00C407B4" w:rsidP="00E203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77DFC">
              <w:rPr>
                <w:rFonts w:ascii="Times New Roman" w:hAnsi="Times New Roman" w:cs="Times New Roman"/>
                <w:sz w:val="23"/>
                <w:szCs w:val="23"/>
              </w:rPr>
              <w:t xml:space="preserve">EDRD 314 Literature for Children, Adolescents, and Young Adults </w:t>
            </w:r>
          </w:p>
        </w:tc>
      </w:tr>
      <w:tr w:rsidR="006E7CD0" w:rsidRPr="00977DFC" w:rsidTr="00E20385">
        <w:trPr>
          <w:trHeight w:val="710"/>
        </w:trPr>
        <w:tc>
          <w:tcPr>
            <w:tcW w:w="4495" w:type="dxa"/>
            <w:vAlign w:val="center"/>
          </w:tcPr>
          <w:p w:rsidR="006E7CD0" w:rsidRPr="00977DFC" w:rsidRDefault="00F81368" w:rsidP="00E20385">
            <w:pPr>
              <w:rPr>
                <w:rFonts w:ascii="Times New Roman" w:hAnsi="Times New Roman" w:cs="Times New Roman"/>
              </w:rPr>
            </w:pPr>
            <w:r w:rsidRPr="00977DFC">
              <w:rPr>
                <w:rFonts w:ascii="Times New Roman" w:hAnsi="Times New Roman" w:cs="Times New Roman"/>
              </w:rPr>
              <w:t>EDU 188 (1) Practicum or Course with Field Experience</w:t>
            </w:r>
          </w:p>
        </w:tc>
        <w:tc>
          <w:tcPr>
            <w:tcW w:w="5040" w:type="dxa"/>
            <w:vAlign w:val="center"/>
          </w:tcPr>
          <w:p w:rsidR="006E7CD0" w:rsidRPr="00977DFC" w:rsidRDefault="005C6146" w:rsidP="00E20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EDEL </w:t>
            </w:r>
            <w:r w:rsidR="00D90983">
              <w:rPr>
                <w:rFonts w:ascii="Times New Roman" w:hAnsi="Times New Roman" w:cs="Times New Roman"/>
              </w:rPr>
              <w:t xml:space="preserve">101 </w:t>
            </w:r>
            <w:r>
              <w:rPr>
                <w:rFonts w:ascii="Times New Roman" w:hAnsi="Times New Roman" w:cs="Times New Roman"/>
              </w:rPr>
              <w:t>Elementary Teaching as a Profession</w:t>
            </w:r>
          </w:p>
        </w:tc>
      </w:tr>
    </w:tbl>
    <w:p w:rsidR="00A809F4" w:rsidRPr="00977DFC" w:rsidRDefault="00A809F4"/>
    <w:p w:rsidR="006E7CD0" w:rsidRPr="00977DFC" w:rsidRDefault="006E7CD0" w:rsidP="006E7CD0">
      <w:r w:rsidRPr="00977DFC">
        <w:t>*pending approval of CDE and DHE</w:t>
      </w:r>
    </w:p>
    <w:p w:rsidR="00A809F4" w:rsidRDefault="00A809F4"/>
    <w:p w:rsidR="00A809F4" w:rsidRDefault="00B73B7C" w:rsidP="00D32000">
      <w:pPr>
        <w:jc w:val="center"/>
      </w:pPr>
      <w:r>
        <w:rPr>
          <w:noProof/>
        </w:rPr>
        <w:drawing>
          <wp:inline distT="0" distB="0" distL="0" distR="0" wp14:anchorId="27D907EE" wp14:editId="4C11EC75">
            <wp:extent cx="2057400" cy="733425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09F4" w:rsidSect="00326E05">
      <w:footerReference w:type="default" r:id="rId8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799" w:rsidRDefault="004B4799" w:rsidP="00EE5176">
      <w:r>
        <w:separator/>
      </w:r>
    </w:p>
  </w:endnote>
  <w:endnote w:type="continuationSeparator" w:id="0">
    <w:p w:rsidR="004B4799" w:rsidRDefault="004B4799" w:rsidP="00EE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176" w:rsidRPr="003402CB" w:rsidRDefault="003402CB" w:rsidP="003402CB">
    <w:pPr>
      <w:pStyle w:val="Footer"/>
      <w:jc w:val="right"/>
      <w:rPr>
        <w:sz w:val="16"/>
        <w:szCs w:val="16"/>
      </w:rPr>
    </w:pPr>
    <w:r w:rsidRPr="003402CB">
      <w:rPr>
        <w:sz w:val="16"/>
        <w:szCs w:val="16"/>
      </w:rPr>
      <w:fldChar w:fldCharType="begin"/>
    </w:r>
    <w:r w:rsidRPr="003402CB">
      <w:rPr>
        <w:sz w:val="16"/>
        <w:szCs w:val="16"/>
      </w:rPr>
      <w:instrText xml:space="preserve"> DATE \@ "d MMMM yyyy" </w:instrText>
    </w:r>
    <w:r w:rsidRPr="003402CB">
      <w:rPr>
        <w:sz w:val="16"/>
        <w:szCs w:val="16"/>
      </w:rPr>
      <w:fldChar w:fldCharType="separate"/>
    </w:r>
    <w:r w:rsidR="00AE510E">
      <w:rPr>
        <w:noProof/>
        <w:sz w:val="16"/>
        <w:szCs w:val="16"/>
      </w:rPr>
      <w:t>1 September 2016</w:t>
    </w:r>
    <w:r w:rsidRPr="003402C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799" w:rsidRDefault="004B4799" w:rsidP="00EE5176">
      <w:r>
        <w:separator/>
      </w:r>
    </w:p>
  </w:footnote>
  <w:footnote w:type="continuationSeparator" w:id="0">
    <w:p w:rsidR="004B4799" w:rsidRDefault="004B4799" w:rsidP="00EE5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1D"/>
    <w:rsid w:val="00006BE2"/>
    <w:rsid w:val="000548A4"/>
    <w:rsid w:val="000F796D"/>
    <w:rsid w:val="00103B2D"/>
    <w:rsid w:val="00185DDD"/>
    <w:rsid w:val="00197B9F"/>
    <w:rsid w:val="00244A3B"/>
    <w:rsid w:val="002C44F8"/>
    <w:rsid w:val="002C54FB"/>
    <w:rsid w:val="002E05E6"/>
    <w:rsid w:val="002F77FB"/>
    <w:rsid w:val="003067B2"/>
    <w:rsid w:val="00326E05"/>
    <w:rsid w:val="003402CB"/>
    <w:rsid w:val="0042409F"/>
    <w:rsid w:val="00452D1B"/>
    <w:rsid w:val="0045375B"/>
    <w:rsid w:val="004A50FF"/>
    <w:rsid w:val="004B01CC"/>
    <w:rsid w:val="004B4799"/>
    <w:rsid w:val="004C357F"/>
    <w:rsid w:val="005248D3"/>
    <w:rsid w:val="00534682"/>
    <w:rsid w:val="005C6146"/>
    <w:rsid w:val="005E6743"/>
    <w:rsid w:val="006D1A13"/>
    <w:rsid w:val="006E7CD0"/>
    <w:rsid w:val="007337CD"/>
    <w:rsid w:val="0080661D"/>
    <w:rsid w:val="00811F8A"/>
    <w:rsid w:val="008213AD"/>
    <w:rsid w:val="0088230C"/>
    <w:rsid w:val="00977DFC"/>
    <w:rsid w:val="009B6D2A"/>
    <w:rsid w:val="009F7904"/>
    <w:rsid w:val="00A57CE1"/>
    <w:rsid w:val="00A802DB"/>
    <w:rsid w:val="00A809F4"/>
    <w:rsid w:val="00A8640E"/>
    <w:rsid w:val="00AE510E"/>
    <w:rsid w:val="00B70650"/>
    <w:rsid w:val="00B73B7C"/>
    <w:rsid w:val="00B764D8"/>
    <w:rsid w:val="00B77921"/>
    <w:rsid w:val="00BB7C2A"/>
    <w:rsid w:val="00C407B4"/>
    <w:rsid w:val="00CC75EA"/>
    <w:rsid w:val="00D32000"/>
    <w:rsid w:val="00D55DD3"/>
    <w:rsid w:val="00D90983"/>
    <w:rsid w:val="00DB419C"/>
    <w:rsid w:val="00E20385"/>
    <w:rsid w:val="00E443CB"/>
    <w:rsid w:val="00EC1D29"/>
    <w:rsid w:val="00EE5176"/>
    <w:rsid w:val="00F435FB"/>
    <w:rsid w:val="00F57A94"/>
    <w:rsid w:val="00F81368"/>
    <w:rsid w:val="00F87D3E"/>
    <w:rsid w:val="00FC2C76"/>
    <w:rsid w:val="00FC3389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B80E23-1BB3-48E1-B8B1-B5455B9F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E05"/>
    <w:rPr>
      <w:sz w:val="24"/>
      <w:szCs w:val="24"/>
    </w:rPr>
  </w:style>
  <w:style w:type="paragraph" w:styleId="Heading1">
    <w:name w:val="heading 1"/>
    <w:basedOn w:val="Normal"/>
    <w:next w:val="Normal"/>
    <w:qFormat/>
    <w:rsid w:val="00326E0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26E0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26E05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326E05"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6E05"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1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5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176"/>
    <w:rPr>
      <w:sz w:val="24"/>
      <w:szCs w:val="24"/>
    </w:rPr>
  </w:style>
  <w:style w:type="table" w:styleId="TableGrid">
    <w:name w:val="Table Grid"/>
    <w:basedOn w:val="TableNormal"/>
    <w:uiPriority w:val="39"/>
    <w:rsid w:val="006E7C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7CD0"/>
    <w:rPr>
      <w:color w:val="0000FF" w:themeColor="hyperlink"/>
      <w:u w:val="single"/>
    </w:rPr>
  </w:style>
  <w:style w:type="paragraph" w:customStyle="1" w:styleId="Default">
    <w:name w:val="Default"/>
    <w:rsid w:val="00C407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0FA06-54E8-4F66-A489-7A7E9135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 Interdisciplinary Studies/ Liberal Arts</vt:lpstr>
    </vt:vector>
  </TitlesOfParts>
  <Company>unc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 Interdisciplinary Studies/ Liberal Arts</dc:title>
  <dc:creator>Pat Doherty</dc:creator>
  <cp:lastModifiedBy>Sparks, Cheryl</cp:lastModifiedBy>
  <cp:revision>2</cp:revision>
  <cp:lastPrinted>2016-03-03T19:16:00Z</cp:lastPrinted>
  <dcterms:created xsi:type="dcterms:W3CDTF">2016-09-01T15:43:00Z</dcterms:created>
  <dcterms:modified xsi:type="dcterms:W3CDTF">2016-09-01T15:43:00Z</dcterms:modified>
</cp:coreProperties>
</file>